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530B8" w14:textId="77777777" w:rsidR="00A91B65" w:rsidRDefault="00A91B65" w:rsidP="009309F5">
      <w:pPr>
        <w:spacing w:before="100" w:beforeAutospacing="1" w:after="100" w:afterAutospacing="1"/>
        <w:outlineLvl w:val="0"/>
        <w:rPr>
          <w:rFonts w:ascii="Arial" w:eastAsia="Times New Roman" w:hAnsi="Arial" w:cs="Arial"/>
          <w:b/>
          <w:bCs/>
          <w:color w:val="404040"/>
          <w:kern w:val="36"/>
          <w:sz w:val="28"/>
          <w:szCs w:val="28"/>
          <w:lang w:eastAsia="en-GB"/>
          <w14:ligatures w14:val="none"/>
        </w:rPr>
      </w:pPr>
      <w:r w:rsidRPr="00A91B65">
        <w:rPr>
          <w:rFonts w:ascii="Arial" w:eastAsia="Times New Roman" w:hAnsi="Arial" w:cs="Arial"/>
          <w:b/>
          <w:bCs/>
          <w:color w:val="404040"/>
          <w:kern w:val="36"/>
          <w:sz w:val="28"/>
          <w:szCs w:val="28"/>
          <w:lang w:eastAsia="en-GB"/>
          <w14:ligatures w14:val="none"/>
        </w:rPr>
        <w:t>Privacy Policy and Procedure</w:t>
      </w:r>
    </w:p>
    <w:p w14:paraId="28995A5B" w14:textId="77777777" w:rsidR="009309F5" w:rsidRDefault="009309F5" w:rsidP="009309F5">
      <w:pPr>
        <w:spacing w:before="100" w:beforeAutospacing="1" w:after="100" w:afterAutospacing="1"/>
        <w:rPr>
          <w:rFonts w:ascii="Arial" w:eastAsia="Times New Roman" w:hAnsi="Arial" w:cs="Arial"/>
          <w:color w:val="404040"/>
          <w:kern w:val="0"/>
          <w:sz w:val="28"/>
          <w:szCs w:val="28"/>
          <w:lang w:eastAsia="en-GB"/>
          <w14:ligatures w14:val="none"/>
        </w:rPr>
      </w:pPr>
      <w:r w:rsidRPr="00BD2CC8">
        <w:rPr>
          <w:rFonts w:ascii="Arial" w:eastAsia="Times New Roman" w:hAnsi="Arial" w:cs="Arial"/>
          <w:b/>
          <w:bCs/>
          <w:color w:val="404040"/>
          <w:kern w:val="0"/>
          <w:sz w:val="28"/>
          <w:szCs w:val="28"/>
          <w:lang w:eastAsia="en-GB"/>
          <w14:ligatures w14:val="none"/>
        </w:rPr>
        <w:t>Company Name:</w:t>
      </w:r>
      <w:r w:rsidRPr="00BD2CC8">
        <w:rPr>
          <w:rFonts w:ascii="Arial" w:eastAsia="Times New Roman" w:hAnsi="Arial" w:cs="Arial"/>
          <w:color w:val="404040"/>
          <w:kern w:val="0"/>
          <w:sz w:val="28"/>
          <w:szCs w:val="28"/>
          <w:lang w:eastAsia="en-GB"/>
          <w14:ligatures w14:val="none"/>
        </w:rPr>
        <w:t> Inclusive Care Options</w:t>
      </w:r>
      <w:r w:rsidRPr="00BD2CC8">
        <w:rPr>
          <w:rFonts w:ascii="Arial" w:eastAsia="Times New Roman" w:hAnsi="Arial" w:cs="Arial"/>
          <w:color w:val="404040"/>
          <w:kern w:val="0"/>
          <w:sz w:val="28"/>
          <w:szCs w:val="28"/>
          <w:lang w:eastAsia="en-GB"/>
          <w14:ligatures w14:val="none"/>
        </w:rPr>
        <w:br/>
      </w:r>
      <w:r w:rsidRPr="00C26A80">
        <w:rPr>
          <w:rFonts w:ascii="Arial" w:eastAsia="Times New Roman" w:hAnsi="Arial" w:cs="Arial"/>
          <w:b/>
          <w:bCs/>
          <w:color w:val="404040"/>
          <w:kern w:val="0"/>
          <w:sz w:val="28"/>
          <w:szCs w:val="28"/>
          <w:lang w:eastAsia="en-GB"/>
          <w14:ligatures w14:val="none"/>
        </w:rPr>
        <w:t>Policy Authorized:</w:t>
      </w:r>
      <w:r w:rsidRPr="00C26A80">
        <w:rPr>
          <w:rFonts w:ascii="Arial" w:eastAsia="Times New Roman" w:hAnsi="Arial" w:cs="Arial"/>
          <w:color w:val="404040"/>
          <w:kern w:val="0"/>
          <w:sz w:val="28"/>
          <w:szCs w:val="28"/>
          <w:lang w:eastAsia="en-GB"/>
          <w14:ligatures w14:val="none"/>
        </w:rPr>
        <w:t> 25 November 2024</w:t>
      </w:r>
      <w:r w:rsidRPr="00C26A80">
        <w:rPr>
          <w:rFonts w:ascii="Arial" w:eastAsia="Times New Roman" w:hAnsi="Arial" w:cs="Arial"/>
          <w:color w:val="404040"/>
          <w:kern w:val="0"/>
          <w:sz w:val="28"/>
          <w:szCs w:val="28"/>
          <w:lang w:eastAsia="en-GB"/>
          <w14:ligatures w14:val="none"/>
        </w:rPr>
        <w:br/>
      </w:r>
      <w:r w:rsidRPr="00C26A80">
        <w:rPr>
          <w:rFonts w:ascii="Arial" w:eastAsia="Times New Roman" w:hAnsi="Arial" w:cs="Arial"/>
          <w:b/>
          <w:bCs/>
          <w:color w:val="404040"/>
          <w:kern w:val="0"/>
          <w:sz w:val="28"/>
          <w:szCs w:val="28"/>
          <w:lang w:eastAsia="en-GB"/>
          <w14:ligatures w14:val="none"/>
        </w:rPr>
        <w:t>Review Date:</w:t>
      </w:r>
      <w:r w:rsidRPr="00C26A80">
        <w:rPr>
          <w:rFonts w:ascii="Arial" w:eastAsia="Times New Roman" w:hAnsi="Arial" w:cs="Arial"/>
          <w:color w:val="404040"/>
          <w:kern w:val="0"/>
          <w:sz w:val="28"/>
          <w:szCs w:val="28"/>
          <w:lang w:eastAsia="en-GB"/>
          <w14:ligatures w14:val="none"/>
        </w:rPr>
        <w:t> 25 November 2025</w:t>
      </w:r>
      <w:r w:rsidRPr="00C26A80">
        <w:rPr>
          <w:rFonts w:ascii="Arial" w:eastAsia="Times New Roman" w:hAnsi="Arial" w:cs="Arial"/>
          <w:color w:val="404040"/>
          <w:kern w:val="0"/>
          <w:sz w:val="28"/>
          <w:szCs w:val="28"/>
          <w:lang w:eastAsia="en-GB"/>
          <w14:ligatures w14:val="none"/>
        </w:rPr>
        <w:br/>
      </w:r>
      <w:r w:rsidRPr="00C26A80">
        <w:rPr>
          <w:rFonts w:ascii="Arial" w:eastAsia="Times New Roman" w:hAnsi="Arial" w:cs="Arial"/>
          <w:b/>
          <w:bCs/>
          <w:color w:val="404040"/>
          <w:kern w:val="0"/>
          <w:sz w:val="28"/>
          <w:szCs w:val="28"/>
          <w:lang w:eastAsia="en-GB"/>
          <w14:ligatures w14:val="none"/>
        </w:rPr>
        <w:t>Authorizer:</w:t>
      </w:r>
      <w:r w:rsidRPr="00C26A80">
        <w:rPr>
          <w:rFonts w:ascii="Arial" w:eastAsia="Times New Roman" w:hAnsi="Arial" w:cs="Arial"/>
          <w:color w:val="404040"/>
          <w:kern w:val="0"/>
          <w:sz w:val="28"/>
          <w:szCs w:val="28"/>
          <w:lang w:eastAsia="en-GB"/>
          <w14:ligatures w14:val="none"/>
        </w:rPr>
        <w:t xml:space="preserve"> Siobhan </w:t>
      </w:r>
      <w:proofErr w:type="spellStart"/>
      <w:r w:rsidRPr="00C26A80">
        <w:rPr>
          <w:rFonts w:ascii="Arial" w:eastAsia="Times New Roman" w:hAnsi="Arial" w:cs="Arial"/>
          <w:color w:val="404040"/>
          <w:kern w:val="0"/>
          <w:sz w:val="28"/>
          <w:szCs w:val="28"/>
          <w:lang w:eastAsia="en-GB"/>
          <w14:ligatures w14:val="none"/>
        </w:rPr>
        <w:t>McErlean</w:t>
      </w:r>
      <w:proofErr w:type="spellEnd"/>
    </w:p>
    <w:p w14:paraId="1E2C162C" w14:textId="77777777" w:rsidR="009309F5" w:rsidRPr="00C26A80" w:rsidRDefault="009309F5" w:rsidP="009309F5">
      <w:pPr>
        <w:spacing w:before="100" w:beforeAutospacing="1" w:after="100" w:afterAutospacing="1"/>
        <w:rPr>
          <w:rFonts w:ascii="Arial" w:eastAsia="Times New Roman" w:hAnsi="Arial" w:cs="Arial"/>
          <w:color w:val="404040"/>
          <w:kern w:val="0"/>
          <w:sz w:val="28"/>
          <w:szCs w:val="28"/>
          <w:lang w:eastAsia="en-GB"/>
          <w14:ligatures w14:val="none"/>
        </w:rPr>
      </w:pPr>
      <w:r w:rsidRPr="00C26A80">
        <w:rPr>
          <w:rFonts w:ascii="Arial" w:eastAsia="Times New Roman" w:hAnsi="Arial" w:cs="Arial"/>
          <w:b/>
          <w:bCs/>
          <w:color w:val="404040"/>
          <w:kern w:val="0"/>
          <w:sz w:val="28"/>
          <w:szCs w:val="28"/>
          <w:lang w:eastAsia="en-GB"/>
          <w14:ligatures w14:val="none"/>
        </w:rPr>
        <w:t>Signed:</w:t>
      </w:r>
      <w:r w:rsidRPr="00C26A80">
        <w:rPr>
          <w:rFonts w:ascii="Arial" w:eastAsia="Times New Roman" w:hAnsi="Arial" w:cs="Arial"/>
          <w:color w:val="404040"/>
          <w:kern w:val="0"/>
          <w:sz w:val="28"/>
          <w:szCs w:val="28"/>
          <w:lang w:eastAsia="en-GB"/>
          <w14:ligatures w14:val="none"/>
        </w:rPr>
        <w:t> </w:t>
      </w:r>
      <w:r w:rsidRPr="00CF1323">
        <w:rPr>
          <w:rFonts w:ascii="Calibri" w:hAnsi="Calibri" w:cs="Calibri"/>
          <w:b/>
          <w:bCs/>
          <w:noProof/>
          <w:sz w:val="28"/>
          <w:szCs w:val="28"/>
        </w:rPr>
        <w:t xml:space="preserve"> </w:t>
      </w:r>
      <w:r w:rsidRPr="00E60E88">
        <w:rPr>
          <w:rFonts w:ascii="Calibri" w:hAnsi="Calibri" w:cs="Calibri"/>
          <w:b/>
          <w:bCs/>
          <w:noProof/>
          <w:sz w:val="28"/>
          <w:szCs w:val="28"/>
        </w:rPr>
        <w:drawing>
          <wp:inline distT="0" distB="0" distL="0" distR="0" wp14:anchorId="79FAAD8A" wp14:editId="20E0732E">
            <wp:extent cx="1164093" cy="317480"/>
            <wp:effectExtent l="0" t="0" r="0" b="635"/>
            <wp:docPr id="213499228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92282" name="Picture 1" descr="A black text on a white background&#10;&#10;Description automatically generated"/>
                    <pic:cNvPicPr/>
                  </pic:nvPicPr>
                  <pic:blipFill>
                    <a:blip r:embed="rId7"/>
                    <a:stretch>
                      <a:fillRect/>
                    </a:stretch>
                  </pic:blipFill>
                  <pic:spPr>
                    <a:xfrm>
                      <a:off x="0" y="0"/>
                      <a:ext cx="1217381" cy="332013"/>
                    </a:xfrm>
                    <a:prstGeom prst="rect">
                      <a:avLst/>
                    </a:prstGeom>
                  </pic:spPr>
                </pic:pic>
              </a:graphicData>
            </a:graphic>
          </wp:inline>
        </w:drawing>
      </w:r>
    </w:p>
    <w:p w14:paraId="5A8ABD45" w14:textId="3C8C600E" w:rsidR="00A91B65" w:rsidRPr="009B27A3" w:rsidRDefault="00290F75" w:rsidP="009B27A3">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5DAF82B4">
          <v:rect id="_x0000_i1035" alt="" style="width:451.3pt;height:.05pt;mso-width-percent:0;mso-height-percent:0;mso-width-percent:0;mso-height-percent:0" o:hralign="center" o:hrstd="t" o:hrnoshade="t" o:hr="t" fillcolor="#404040" stroked="f"/>
        </w:pict>
      </w:r>
      <w:r w:rsidR="00A91B65">
        <w:rPr>
          <w:rFonts w:ascii="Arial" w:eastAsia="Times New Roman" w:hAnsi="Arial" w:cs="Arial"/>
          <w:b/>
          <w:bCs/>
          <w:color w:val="404040"/>
          <w:kern w:val="0"/>
          <w:sz w:val="28"/>
          <w:szCs w:val="28"/>
          <w:lang w:eastAsia="en-GB"/>
          <w14:ligatures w14:val="none"/>
        </w:rPr>
        <w:br/>
      </w:r>
      <w:r w:rsidR="00A91B65" w:rsidRPr="00A91B65">
        <w:rPr>
          <w:rFonts w:ascii="Arial" w:eastAsia="Times New Roman" w:hAnsi="Arial" w:cs="Arial"/>
          <w:color w:val="404040"/>
          <w:kern w:val="0"/>
          <w:sz w:val="28"/>
          <w:szCs w:val="28"/>
          <w:lang w:eastAsia="en-GB"/>
          <w14:ligatures w14:val="none"/>
        </w:rPr>
        <w:br/>
        <w:t>This policy sets out the right to privacy for Service Users and how </w:t>
      </w:r>
      <w:r w:rsidR="00A91B65" w:rsidRPr="00A91B65">
        <w:rPr>
          <w:rFonts w:ascii="Arial" w:eastAsia="Times New Roman" w:hAnsi="Arial" w:cs="Arial"/>
          <w:b/>
          <w:bCs/>
          <w:color w:val="404040"/>
          <w:kern w:val="0"/>
          <w:sz w:val="28"/>
          <w:szCs w:val="28"/>
          <w:lang w:eastAsia="en-GB"/>
          <w14:ligatures w14:val="none"/>
        </w:rPr>
        <w:t>Inclusive Care Options</w:t>
      </w:r>
      <w:r w:rsidR="00A91B65" w:rsidRPr="00A91B65">
        <w:rPr>
          <w:rFonts w:ascii="Arial" w:eastAsia="Times New Roman" w:hAnsi="Arial" w:cs="Arial"/>
          <w:color w:val="404040"/>
          <w:kern w:val="0"/>
          <w:sz w:val="28"/>
          <w:szCs w:val="28"/>
          <w:lang w:eastAsia="en-GB"/>
          <w14:ligatures w14:val="none"/>
        </w:rPr>
        <w:t> will ensure privacy is not breached. It has been reviewed with no significant changes. References have been checked and updated.</w:t>
      </w:r>
    </w:p>
    <w:p w14:paraId="178BF974"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Relevant Legislation:</w:t>
      </w:r>
    </w:p>
    <w:p w14:paraId="6FED9481" w14:textId="77777777" w:rsidR="00A91B65" w:rsidRPr="00A91B65" w:rsidRDefault="00A91B65" w:rsidP="00A91B65">
      <w:pPr>
        <w:numPr>
          <w:ilvl w:val="0"/>
          <w:numId w:val="2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Care Act 2014</w:t>
      </w:r>
    </w:p>
    <w:p w14:paraId="08671001" w14:textId="77777777" w:rsidR="00A91B65" w:rsidRPr="00A91B65" w:rsidRDefault="00A91B65" w:rsidP="00A91B65">
      <w:pPr>
        <w:numPr>
          <w:ilvl w:val="0"/>
          <w:numId w:val="2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Equality Act 2010</w:t>
      </w:r>
    </w:p>
    <w:p w14:paraId="74DDA27E" w14:textId="77777777" w:rsidR="00A91B65" w:rsidRPr="00A91B65" w:rsidRDefault="00A91B65" w:rsidP="00A91B65">
      <w:pPr>
        <w:numPr>
          <w:ilvl w:val="0"/>
          <w:numId w:val="2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Health and Social Care Act 2008 (Regulated Activities) Regulations 2014</w:t>
      </w:r>
    </w:p>
    <w:p w14:paraId="75AFBB73" w14:textId="77777777" w:rsidR="00A91B65" w:rsidRPr="00A91B65" w:rsidRDefault="00A91B65" w:rsidP="00A91B65">
      <w:pPr>
        <w:numPr>
          <w:ilvl w:val="0"/>
          <w:numId w:val="2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Human Rights Act 1998</w:t>
      </w:r>
    </w:p>
    <w:p w14:paraId="71B71865" w14:textId="77777777" w:rsidR="00A91B65" w:rsidRPr="00A91B65" w:rsidRDefault="00A91B65" w:rsidP="00A91B65">
      <w:pPr>
        <w:numPr>
          <w:ilvl w:val="0"/>
          <w:numId w:val="2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Mental Capacity Act 2005</w:t>
      </w:r>
    </w:p>
    <w:p w14:paraId="182FD102" w14:textId="77777777" w:rsidR="00A91B65" w:rsidRPr="00A91B65" w:rsidRDefault="00A91B65" w:rsidP="00A91B65">
      <w:pPr>
        <w:numPr>
          <w:ilvl w:val="0"/>
          <w:numId w:val="2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Nursing and Midwifery Council (NMC) Legislation</w:t>
      </w:r>
    </w:p>
    <w:p w14:paraId="7D71E601" w14:textId="77777777" w:rsidR="00A91B65" w:rsidRPr="00A91B65" w:rsidRDefault="00A91B65" w:rsidP="00A91B65">
      <w:pPr>
        <w:numPr>
          <w:ilvl w:val="0"/>
          <w:numId w:val="2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Data Protection Act 2018</w:t>
      </w:r>
    </w:p>
    <w:p w14:paraId="1591C1FB" w14:textId="77777777" w:rsidR="00A91B65" w:rsidRPr="00A91B65" w:rsidRDefault="00A91B65" w:rsidP="00A91B65">
      <w:pPr>
        <w:numPr>
          <w:ilvl w:val="0"/>
          <w:numId w:val="2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UK GDPR</w:t>
      </w:r>
    </w:p>
    <w:p w14:paraId="13CB7934"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Underpinning Knowledge:</w:t>
      </w:r>
    </w:p>
    <w:p w14:paraId="7FF56A26" w14:textId="77777777" w:rsidR="00A91B65" w:rsidRPr="00A91B65" w:rsidRDefault="00A91B65" w:rsidP="00A91B65">
      <w:pPr>
        <w:numPr>
          <w:ilvl w:val="0"/>
          <w:numId w:val="29"/>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Skills for Care, (2022), </w:t>
      </w:r>
      <w:r w:rsidRPr="00A91B65">
        <w:rPr>
          <w:rFonts w:ascii="Arial" w:eastAsia="Times New Roman" w:hAnsi="Arial" w:cs="Arial"/>
          <w:i/>
          <w:iCs/>
          <w:color w:val="404040"/>
          <w:kern w:val="0"/>
          <w:sz w:val="28"/>
          <w:szCs w:val="28"/>
          <w:lang w:eastAsia="en-GB"/>
          <w14:ligatures w14:val="none"/>
        </w:rPr>
        <w:t>Care Certificate</w:t>
      </w:r>
      <w:r w:rsidRPr="00A91B65">
        <w:rPr>
          <w:rFonts w:ascii="Arial" w:eastAsia="Times New Roman" w:hAnsi="Arial" w:cs="Arial"/>
          <w:color w:val="404040"/>
          <w:kern w:val="0"/>
          <w:sz w:val="28"/>
          <w:szCs w:val="28"/>
          <w:lang w:eastAsia="en-GB"/>
          <w14:ligatures w14:val="none"/>
        </w:rPr>
        <w:t>. Available from: </w:t>
      </w:r>
      <w:hyperlink r:id="rId8" w:tgtFrame="_blank" w:history="1">
        <w:r w:rsidRPr="00A91B65">
          <w:rPr>
            <w:rFonts w:ascii="Arial" w:eastAsia="Times New Roman" w:hAnsi="Arial" w:cs="Arial"/>
            <w:color w:val="0000FF"/>
            <w:kern w:val="0"/>
            <w:sz w:val="28"/>
            <w:szCs w:val="28"/>
            <w:u w:val="single"/>
            <w:lang w:eastAsia="en-GB"/>
            <w14:ligatures w14:val="none"/>
          </w:rPr>
          <w:t>https://www.skillsforcare.org.uk/Learning-development/inducting-staff/care-certificate/Care-Certificate.aspx</w:t>
        </w:r>
      </w:hyperlink>
    </w:p>
    <w:p w14:paraId="04F61EBB" w14:textId="77777777" w:rsidR="00A91B65" w:rsidRPr="00A91B65" w:rsidRDefault="00A91B65" w:rsidP="00A91B65">
      <w:pPr>
        <w:numPr>
          <w:ilvl w:val="0"/>
          <w:numId w:val="29"/>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Care Quality Commission, (2023), </w:t>
      </w:r>
      <w:r w:rsidRPr="00A91B65">
        <w:rPr>
          <w:rFonts w:ascii="Arial" w:eastAsia="Times New Roman" w:hAnsi="Arial" w:cs="Arial"/>
          <w:i/>
          <w:iCs/>
          <w:color w:val="404040"/>
          <w:kern w:val="0"/>
          <w:sz w:val="28"/>
          <w:szCs w:val="28"/>
          <w:lang w:eastAsia="en-GB"/>
          <w14:ligatures w14:val="none"/>
        </w:rPr>
        <w:t>Regulation 10: Dignity and respect</w:t>
      </w:r>
      <w:r w:rsidRPr="00A91B65">
        <w:rPr>
          <w:rFonts w:ascii="Arial" w:eastAsia="Times New Roman" w:hAnsi="Arial" w:cs="Arial"/>
          <w:color w:val="404040"/>
          <w:kern w:val="0"/>
          <w:sz w:val="28"/>
          <w:szCs w:val="28"/>
          <w:lang w:eastAsia="en-GB"/>
          <w14:ligatures w14:val="none"/>
        </w:rPr>
        <w:t>. Available from: </w:t>
      </w:r>
      <w:hyperlink r:id="rId9" w:tgtFrame="_blank" w:history="1">
        <w:r w:rsidRPr="00A91B65">
          <w:rPr>
            <w:rFonts w:ascii="Arial" w:eastAsia="Times New Roman" w:hAnsi="Arial" w:cs="Arial"/>
            <w:color w:val="0000FF"/>
            <w:kern w:val="0"/>
            <w:sz w:val="28"/>
            <w:szCs w:val="28"/>
            <w:u w:val="single"/>
            <w:lang w:eastAsia="en-GB"/>
            <w14:ligatures w14:val="none"/>
          </w:rPr>
          <w:t>https://www.cqc.org.uk/guidance-providers/regulations-enforcement/regulation-10-dignity-respect</w:t>
        </w:r>
      </w:hyperlink>
    </w:p>
    <w:p w14:paraId="7105A733" w14:textId="77777777" w:rsidR="00A91B65" w:rsidRPr="00A91B65" w:rsidRDefault="00A91B65" w:rsidP="00A91B65">
      <w:pPr>
        <w:numPr>
          <w:ilvl w:val="0"/>
          <w:numId w:val="29"/>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Information Commissioner's Office, (2021), </w:t>
      </w:r>
      <w:r w:rsidRPr="00A91B65">
        <w:rPr>
          <w:rFonts w:ascii="Arial" w:eastAsia="Times New Roman" w:hAnsi="Arial" w:cs="Arial"/>
          <w:i/>
          <w:iCs/>
          <w:color w:val="404040"/>
          <w:kern w:val="0"/>
          <w:sz w:val="28"/>
          <w:szCs w:val="28"/>
          <w:lang w:eastAsia="en-GB"/>
          <w14:ligatures w14:val="none"/>
        </w:rPr>
        <w:t>Guide to the UK General Data Protection Regulation (UK GDPR)</w:t>
      </w:r>
      <w:r w:rsidRPr="00A91B65">
        <w:rPr>
          <w:rFonts w:ascii="Arial" w:eastAsia="Times New Roman" w:hAnsi="Arial" w:cs="Arial"/>
          <w:color w:val="404040"/>
          <w:kern w:val="0"/>
          <w:sz w:val="28"/>
          <w:szCs w:val="28"/>
          <w:lang w:eastAsia="en-GB"/>
          <w14:ligatures w14:val="none"/>
        </w:rPr>
        <w:t>. Available from: </w:t>
      </w:r>
      <w:hyperlink r:id="rId10" w:tgtFrame="_blank" w:history="1">
        <w:r w:rsidRPr="00A91B65">
          <w:rPr>
            <w:rFonts w:ascii="Arial" w:eastAsia="Times New Roman" w:hAnsi="Arial" w:cs="Arial"/>
            <w:color w:val="0000FF"/>
            <w:kern w:val="0"/>
            <w:sz w:val="28"/>
            <w:szCs w:val="28"/>
            <w:u w:val="single"/>
            <w:lang w:eastAsia="en-GB"/>
            <w14:ligatures w14:val="none"/>
          </w:rPr>
          <w:t>https://ico.org.uk/for-organisations/guide-to-data-protection/guide-to-the-general-data-protection-regulation-gdpr/</w:t>
        </w:r>
      </w:hyperlink>
    </w:p>
    <w:p w14:paraId="00EC435F"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lastRenderedPageBreak/>
        <w:t>Suggested Action:</w:t>
      </w:r>
    </w:p>
    <w:p w14:paraId="02E13FF3" w14:textId="77777777" w:rsidR="00A91B65" w:rsidRPr="00A91B65" w:rsidRDefault="00A91B65" w:rsidP="00A91B65">
      <w:pPr>
        <w:numPr>
          <w:ilvl w:val="0"/>
          <w:numId w:val="3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Encourage sharing the policy through the use of the QCS App.</w:t>
      </w:r>
    </w:p>
    <w:p w14:paraId="165EF5BE"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Equality Impact Assessment:</w:t>
      </w:r>
      <w:r w:rsidRPr="00A91B65">
        <w:rPr>
          <w:rFonts w:ascii="Arial" w:eastAsia="Times New Roman" w:hAnsi="Arial" w:cs="Arial"/>
          <w:color w:val="404040"/>
          <w:kern w:val="0"/>
          <w:sz w:val="28"/>
          <w:szCs w:val="28"/>
          <w:lang w:eastAsia="en-GB"/>
          <w14:ligatures w14:val="none"/>
        </w:rPr>
        <w:br/>
        <w:t>Inclusive Care Options has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p w14:paraId="54063C4B"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6E4D76D7">
          <v:rect id="_x0000_i1034" alt="" style="width:451.3pt;height:.05pt;mso-width-percent:0;mso-height-percent:0;mso-width-percent:0;mso-height-percent:0" o:hralign="center" o:hrstd="t" o:hrnoshade="t" o:hr="t" fillcolor="#404040" stroked="f"/>
        </w:pict>
      </w:r>
    </w:p>
    <w:p w14:paraId="0E43F8A1"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1. Purpose</w:t>
      </w:r>
    </w:p>
    <w:p w14:paraId="60A5FF85" w14:textId="77777777" w:rsidR="00A91B65" w:rsidRPr="00A91B65" w:rsidRDefault="00A91B65" w:rsidP="00A91B65">
      <w:pPr>
        <w:numPr>
          <w:ilvl w:val="0"/>
          <w:numId w:val="3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To support the human rights of the Service User and ensure that </w:t>
      </w: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complies with legislation and regulation in relation to the privacy of individuals.</w:t>
      </w:r>
    </w:p>
    <w:p w14:paraId="5B4872A6" w14:textId="77777777" w:rsidR="00A91B65" w:rsidRPr="00A91B65" w:rsidRDefault="00A91B65" w:rsidP="00A91B65">
      <w:pPr>
        <w:numPr>
          <w:ilvl w:val="0"/>
          <w:numId w:val="3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This policy covers the day-to-day considerations of ensuring privacy while supporting Service Users. This policy should be read in conjunction with the suite of person-</w:t>
      </w:r>
      <w:proofErr w:type="spellStart"/>
      <w:r w:rsidRPr="00A91B65">
        <w:rPr>
          <w:rFonts w:ascii="Arial" w:eastAsia="Times New Roman" w:hAnsi="Arial" w:cs="Arial"/>
          <w:color w:val="404040"/>
          <w:kern w:val="0"/>
          <w:sz w:val="28"/>
          <w:szCs w:val="28"/>
          <w:lang w:eastAsia="en-GB"/>
          <w14:ligatures w14:val="none"/>
        </w:rPr>
        <w:t>centered</w:t>
      </w:r>
      <w:proofErr w:type="spellEnd"/>
      <w:r w:rsidRPr="00A91B65">
        <w:rPr>
          <w:rFonts w:ascii="Arial" w:eastAsia="Times New Roman" w:hAnsi="Arial" w:cs="Arial"/>
          <w:color w:val="404040"/>
          <w:kern w:val="0"/>
          <w:sz w:val="28"/>
          <w:szCs w:val="28"/>
          <w:lang w:eastAsia="en-GB"/>
          <w14:ligatures w14:val="none"/>
        </w:rPr>
        <w:t xml:space="preserve"> and rights policies and procedures, as well as data protection and security policies.</w:t>
      </w:r>
    </w:p>
    <w:p w14:paraId="05632246" w14:textId="77777777" w:rsidR="00A91B65" w:rsidRDefault="00A91B65" w:rsidP="00A91B65">
      <w:pPr>
        <w:numPr>
          <w:ilvl w:val="0"/>
          <w:numId w:val="3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To support </w:t>
      </w: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in meeting the following Key Lines of Enquiry/Quality Statements:</w:t>
      </w:r>
    </w:p>
    <w:p w14:paraId="2FDF6CED" w14:textId="77777777" w:rsidR="00A91B65" w:rsidRPr="00A91B65" w:rsidRDefault="00A91B65" w:rsidP="00A91B65">
      <w:pPr>
        <w:ind w:left="720"/>
        <w:rPr>
          <w:rFonts w:ascii="Arial" w:eastAsia="Times New Roman" w:hAnsi="Arial" w:cs="Arial"/>
          <w:color w:val="404040"/>
          <w:kern w:val="0"/>
          <w:sz w:val="28"/>
          <w:szCs w:val="28"/>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6"/>
        <w:gridCol w:w="4646"/>
        <w:gridCol w:w="2534"/>
      </w:tblGrid>
      <w:tr w:rsidR="00A91B65" w:rsidRPr="00A91B65" w14:paraId="533AABAE" w14:textId="77777777" w:rsidTr="00A91B65">
        <w:trPr>
          <w:tblHeader/>
        </w:trPr>
        <w:tc>
          <w:tcPr>
            <w:tcW w:w="0" w:type="auto"/>
            <w:tcMar>
              <w:top w:w="15" w:type="dxa"/>
              <w:left w:w="0" w:type="dxa"/>
              <w:bottom w:w="15" w:type="dxa"/>
              <w:right w:w="15" w:type="dxa"/>
            </w:tcMar>
            <w:vAlign w:val="center"/>
            <w:hideMark/>
          </w:tcPr>
          <w:p w14:paraId="47269459" w14:textId="77777777" w:rsidR="00A91B65" w:rsidRPr="00A91B65" w:rsidRDefault="00A91B65" w:rsidP="00A91B65">
            <w:pPr>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Key Question</w:t>
            </w:r>
          </w:p>
        </w:tc>
        <w:tc>
          <w:tcPr>
            <w:tcW w:w="0" w:type="auto"/>
            <w:vAlign w:val="center"/>
            <w:hideMark/>
          </w:tcPr>
          <w:p w14:paraId="2E15E7A9" w14:textId="77777777" w:rsidR="00A91B65" w:rsidRPr="00A91B65" w:rsidRDefault="00A91B65" w:rsidP="00A91B65">
            <w:pPr>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Key Lines of Enquiry</w:t>
            </w:r>
          </w:p>
        </w:tc>
        <w:tc>
          <w:tcPr>
            <w:tcW w:w="0" w:type="auto"/>
            <w:vAlign w:val="center"/>
            <w:hideMark/>
          </w:tcPr>
          <w:p w14:paraId="19650342" w14:textId="77777777" w:rsidR="00A91B65" w:rsidRPr="00A91B65" w:rsidRDefault="00A91B65" w:rsidP="00A91B65">
            <w:pPr>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Quality Statements</w:t>
            </w:r>
          </w:p>
        </w:tc>
      </w:tr>
      <w:tr w:rsidR="00A91B65" w:rsidRPr="00A91B65" w14:paraId="22AE46D3" w14:textId="77777777" w:rsidTr="00A91B65">
        <w:tc>
          <w:tcPr>
            <w:tcW w:w="0" w:type="auto"/>
            <w:tcMar>
              <w:top w:w="15" w:type="dxa"/>
              <w:left w:w="0" w:type="dxa"/>
              <w:bottom w:w="15" w:type="dxa"/>
              <w:right w:w="15" w:type="dxa"/>
            </w:tcMar>
            <w:vAlign w:val="center"/>
            <w:hideMark/>
          </w:tcPr>
          <w:p w14:paraId="0CD90E9A"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CARING</w:t>
            </w:r>
          </w:p>
        </w:tc>
        <w:tc>
          <w:tcPr>
            <w:tcW w:w="0" w:type="auto"/>
            <w:vAlign w:val="center"/>
            <w:hideMark/>
          </w:tcPr>
          <w:p w14:paraId="7E11DBFE"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C1: How does the service ensure that people are treated with kindness, respect, and compassion, and that they are given emotional support when needed?</w:t>
            </w:r>
          </w:p>
        </w:tc>
        <w:tc>
          <w:tcPr>
            <w:tcW w:w="0" w:type="auto"/>
            <w:vAlign w:val="center"/>
            <w:hideMark/>
          </w:tcPr>
          <w:p w14:paraId="0E31AC5E"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QSC1: Kindness, compassion, and dignity</w:t>
            </w:r>
          </w:p>
        </w:tc>
      </w:tr>
      <w:tr w:rsidR="00A91B65" w:rsidRPr="00A91B65" w14:paraId="7CABFC39" w14:textId="77777777" w:rsidTr="00A91B65">
        <w:tc>
          <w:tcPr>
            <w:tcW w:w="0" w:type="auto"/>
            <w:tcMar>
              <w:top w:w="15" w:type="dxa"/>
              <w:left w:w="0" w:type="dxa"/>
              <w:bottom w:w="15" w:type="dxa"/>
              <w:right w:w="15" w:type="dxa"/>
            </w:tcMar>
            <w:vAlign w:val="center"/>
            <w:hideMark/>
          </w:tcPr>
          <w:p w14:paraId="12DFDABB"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CARING</w:t>
            </w:r>
          </w:p>
        </w:tc>
        <w:tc>
          <w:tcPr>
            <w:tcW w:w="0" w:type="auto"/>
            <w:vAlign w:val="center"/>
            <w:hideMark/>
          </w:tcPr>
          <w:p w14:paraId="30D6F5C0"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C3: How are people's privacy, dignity, and independence respected and promoted?</w:t>
            </w:r>
          </w:p>
        </w:tc>
        <w:tc>
          <w:tcPr>
            <w:tcW w:w="0" w:type="auto"/>
            <w:vAlign w:val="center"/>
            <w:hideMark/>
          </w:tcPr>
          <w:p w14:paraId="419E9AF8"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QSC1: Kindness, compassion, and dignity</w:t>
            </w:r>
            <w:r w:rsidRPr="00A91B65">
              <w:rPr>
                <w:rFonts w:ascii="Arial" w:eastAsia="Times New Roman" w:hAnsi="Arial" w:cs="Arial"/>
                <w:color w:val="404040"/>
                <w:kern w:val="0"/>
                <w:sz w:val="28"/>
                <w:szCs w:val="28"/>
                <w:lang w:eastAsia="en-GB"/>
                <w14:ligatures w14:val="none"/>
              </w:rPr>
              <w:br/>
              <w:t>QSC3: Independence, choice, and control</w:t>
            </w:r>
          </w:p>
        </w:tc>
      </w:tr>
      <w:tr w:rsidR="00A91B65" w:rsidRPr="00A91B65" w14:paraId="62D4CAAF" w14:textId="77777777" w:rsidTr="00A91B65">
        <w:tc>
          <w:tcPr>
            <w:tcW w:w="0" w:type="auto"/>
            <w:tcMar>
              <w:top w:w="15" w:type="dxa"/>
              <w:left w:w="0" w:type="dxa"/>
              <w:bottom w:w="15" w:type="dxa"/>
              <w:right w:w="15" w:type="dxa"/>
            </w:tcMar>
            <w:vAlign w:val="center"/>
            <w:hideMark/>
          </w:tcPr>
          <w:p w14:paraId="6CF818A1"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lastRenderedPageBreak/>
              <w:t>RESPONSIVE</w:t>
            </w:r>
          </w:p>
        </w:tc>
        <w:tc>
          <w:tcPr>
            <w:tcW w:w="0" w:type="auto"/>
            <w:vAlign w:val="center"/>
            <w:hideMark/>
          </w:tcPr>
          <w:p w14:paraId="04D5D759"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R1: How do people receive personalized care that is responsive to their needs?</w:t>
            </w:r>
          </w:p>
        </w:tc>
        <w:tc>
          <w:tcPr>
            <w:tcW w:w="0" w:type="auto"/>
            <w:vAlign w:val="center"/>
            <w:hideMark/>
          </w:tcPr>
          <w:p w14:paraId="1AB31261"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QSR1: Person-</w:t>
            </w:r>
            <w:proofErr w:type="spellStart"/>
            <w:r w:rsidRPr="00A91B65">
              <w:rPr>
                <w:rFonts w:ascii="Arial" w:eastAsia="Times New Roman" w:hAnsi="Arial" w:cs="Arial"/>
                <w:color w:val="404040"/>
                <w:kern w:val="0"/>
                <w:sz w:val="28"/>
                <w:szCs w:val="28"/>
                <w:lang w:eastAsia="en-GB"/>
                <w14:ligatures w14:val="none"/>
              </w:rPr>
              <w:t>centered</w:t>
            </w:r>
            <w:proofErr w:type="spellEnd"/>
            <w:r w:rsidRPr="00A91B65">
              <w:rPr>
                <w:rFonts w:ascii="Arial" w:eastAsia="Times New Roman" w:hAnsi="Arial" w:cs="Arial"/>
                <w:color w:val="404040"/>
                <w:kern w:val="0"/>
                <w:sz w:val="28"/>
                <w:szCs w:val="28"/>
                <w:lang w:eastAsia="en-GB"/>
                <w14:ligatures w14:val="none"/>
              </w:rPr>
              <w:t xml:space="preserve"> care</w:t>
            </w:r>
          </w:p>
        </w:tc>
      </w:tr>
      <w:tr w:rsidR="00A91B65" w:rsidRPr="00A91B65" w14:paraId="25AAC1A9" w14:textId="77777777" w:rsidTr="00A91B65">
        <w:tc>
          <w:tcPr>
            <w:tcW w:w="0" w:type="auto"/>
            <w:tcMar>
              <w:top w:w="15" w:type="dxa"/>
              <w:left w:w="0" w:type="dxa"/>
              <w:bottom w:w="15" w:type="dxa"/>
              <w:right w:w="15" w:type="dxa"/>
            </w:tcMar>
            <w:vAlign w:val="center"/>
            <w:hideMark/>
          </w:tcPr>
          <w:p w14:paraId="1870854D"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SAFE</w:t>
            </w:r>
          </w:p>
        </w:tc>
        <w:tc>
          <w:tcPr>
            <w:tcW w:w="0" w:type="auto"/>
            <w:vAlign w:val="center"/>
            <w:hideMark/>
          </w:tcPr>
          <w:p w14:paraId="2FB699C4"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S1: How do systems, processes, and practices keep people safe and safeguarded from abuse?</w:t>
            </w:r>
          </w:p>
        </w:tc>
        <w:tc>
          <w:tcPr>
            <w:tcW w:w="0" w:type="auto"/>
            <w:vAlign w:val="center"/>
            <w:hideMark/>
          </w:tcPr>
          <w:p w14:paraId="0B35AFED"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QSS3: Safeguarding</w:t>
            </w:r>
          </w:p>
        </w:tc>
      </w:tr>
      <w:tr w:rsidR="00A91B65" w:rsidRPr="00A91B65" w14:paraId="6760B8CC" w14:textId="77777777" w:rsidTr="00A91B65">
        <w:tc>
          <w:tcPr>
            <w:tcW w:w="0" w:type="auto"/>
            <w:tcMar>
              <w:top w:w="15" w:type="dxa"/>
              <w:left w:w="0" w:type="dxa"/>
              <w:bottom w:w="15" w:type="dxa"/>
              <w:right w:w="15" w:type="dxa"/>
            </w:tcMar>
            <w:vAlign w:val="center"/>
            <w:hideMark/>
          </w:tcPr>
          <w:p w14:paraId="22D42A77"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WELL-LED</w:t>
            </w:r>
          </w:p>
        </w:tc>
        <w:tc>
          <w:tcPr>
            <w:tcW w:w="0" w:type="auto"/>
            <w:vAlign w:val="center"/>
            <w:hideMark/>
          </w:tcPr>
          <w:p w14:paraId="406DE84E" w14:textId="77777777" w:rsidR="00A91B65" w:rsidRP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W1: Is there a clear vision and credible strategy to deliver high-quality care and support, and promote a positive culture that is person-</w:t>
            </w:r>
            <w:proofErr w:type="spellStart"/>
            <w:r w:rsidRPr="00A91B65">
              <w:rPr>
                <w:rFonts w:ascii="Arial" w:eastAsia="Times New Roman" w:hAnsi="Arial" w:cs="Arial"/>
                <w:color w:val="404040"/>
                <w:kern w:val="0"/>
                <w:sz w:val="28"/>
                <w:szCs w:val="28"/>
                <w:lang w:eastAsia="en-GB"/>
                <w14:ligatures w14:val="none"/>
              </w:rPr>
              <w:t>centered</w:t>
            </w:r>
            <w:proofErr w:type="spellEnd"/>
            <w:r w:rsidRPr="00A91B65">
              <w:rPr>
                <w:rFonts w:ascii="Arial" w:eastAsia="Times New Roman" w:hAnsi="Arial" w:cs="Arial"/>
                <w:color w:val="404040"/>
                <w:kern w:val="0"/>
                <w:sz w:val="28"/>
                <w:szCs w:val="28"/>
                <w:lang w:eastAsia="en-GB"/>
                <w14:ligatures w14:val="none"/>
              </w:rPr>
              <w:t>, open, inclusive, and empowering, which achieves good outcomes for people?</w:t>
            </w:r>
          </w:p>
        </w:tc>
        <w:tc>
          <w:tcPr>
            <w:tcW w:w="0" w:type="auto"/>
            <w:vAlign w:val="center"/>
            <w:hideMark/>
          </w:tcPr>
          <w:p w14:paraId="529122E4" w14:textId="77777777" w:rsidR="00A91B65" w:rsidRDefault="00A91B65" w:rsidP="00A91B65">
            <w:p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QSW1: Shared direction and culture</w:t>
            </w:r>
            <w:r w:rsidRPr="00A91B65">
              <w:rPr>
                <w:rFonts w:ascii="Arial" w:eastAsia="Times New Roman" w:hAnsi="Arial" w:cs="Arial"/>
                <w:color w:val="404040"/>
                <w:kern w:val="0"/>
                <w:sz w:val="28"/>
                <w:szCs w:val="28"/>
                <w:lang w:eastAsia="en-GB"/>
                <w14:ligatures w14:val="none"/>
              </w:rPr>
              <w:br/>
              <w:t>QSW2: Capable, compassionate, and inclusive leaders</w:t>
            </w:r>
          </w:p>
          <w:p w14:paraId="5375C057" w14:textId="77777777" w:rsidR="00A91B65" w:rsidRPr="00A91B65" w:rsidRDefault="00A91B65" w:rsidP="00A91B65">
            <w:pPr>
              <w:rPr>
                <w:rFonts w:ascii="Arial" w:eastAsia="Times New Roman" w:hAnsi="Arial" w:cs="Arial"/>
                <w:color w:val="404040"/>
                <w:kern w:val="0"/>
                <w:sz w:val="28"/>
                <w:szCs w:val="28"/>
                <w:lang w:eastAsia="en-GB"/>
                <w14:ligatures w14:val="none"/>
              </w:rPr>
            </w:pPr>
          </w:p>
        </w:tc>
      </w:tr>
    </w:tbl>
    <w:p w14:paraId="049E593B" w14:textId="77777777" w:rsidR="00A91B65" w:rsidRPr="00A91B65" w:rsidRDefault="00A91B65" w:rsidP="00A91B65">
      <w:pPr>
        <w:numPr>
          <w:ilvl w:val="0"/>
          <w:numId w:val="32"/>
        </w:numPr>
        <w:spacing w:after="60"/>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To meet the legal requirements of the regulated activities that </w:t>
      </w: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is registered to provide:</w:t>
      </w:r>
    </w:p>
    <w:p w14:paraId="49D1EE38" w14:textId="77777777" w:rsidR="00A91B65" w:rsidRPr="00A91B65" w:rsidRDefault="00A91B65" w:rsidP="00A91B65">
      <w:pPr>
        <w:numPr>
          <w:ilvl w:val="1"/>
          <w:numId w:val="3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Care Act 2014</w:t>
      </w:r>
    </w:p>
    <w:p w14:paraId="15ACC69E" w14:textId="77777777" w:rsidR="00A91B65" w:rsidRPr="00A91B65" w:rsidRDefault="00A91B65" w:rsidP="00A91B65">
      <w:pPr>
        <w:numPr>
          <w:ilvl w:val="1"/>
          <w:numId w:val="3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Equality Act 2010</w:t>
      </w:r>
    </w:p>
    <w:p w14:paraId="204C60EF" w14:textId="77777777" w:rsidR="00A91B65" w:rsidRPr="00A91B65" w:rsidRDefault="00A91B65" w:rsidP="00A91B65">
      <w:pPr>
        <w:numPr>
          <w:ilvl w:val="1"/>
          <w:numId w:val="3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Health and Social Care Act 2008 (Regulated Activities) Regulations 2014</w:t>
      </w:r>
    </w:p>
    <w:p w14:paraId="2D2F79E1" w14:textId="77777777" w:rsidR="00A91B65" w:rsidRPr="00A91B65" w:rsidRDefault="00A91B65" w:rsidP="00A91B65">
      <w:pPr>
        <w:numPr>
          <w:ilvl w:val="1"/>
          <w:numId w:val="3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Human Rights Act 1998</w:t>
      </w:r>
    </w:p>
    <w:p w14:paraId="11638A67" w14:textId="77777777" w:rsidR="00A91B65" w:rsidRPr="00A91B65" w:rsidRDefault="00A91B65" w:rsidP="00A91B65">
      <w:pPr>
        <w:numPr>
          <w:ilvl w:val="1"/>
          <w:numId w:val="3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Mental Capacity Act 2005</w:t>
      </w:r>
    </w:p>
    <w:p w14:paraId="32C146D8" w14:textId="77777777" w:rsidR="00A91B65" w:rsidRPr="00A91B65" w:rsidRDefault="00A91B65" w:rsidP="00A91B65">
      <w:pPr>
        <w:numPr>
          <w:ilvl w:val="1"/>
          <w:numId w:val="3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Nursing and Midwifery Council (NMC) Legislation</w:t>
      </w:r>
    </w:p>
    <w:p w14:paraId="3BC79380" w14:textId="77777777" w:rsidR="00A91B65" w:rsidRPr="00A91B65" w:rsidRDefault="00A91B65" w:rsidP="00A91B65">
      <w:pPr>
        <w:numPr>
          <w:ilvl w:val="1"/>
          <w:numId w:val="3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Data Protection Act 2018</w:t>
      </w:r>
    </w:p>
    <w:p w14:paraId="727276D4" w14:textId="77777777" w:rsidR="00A91B65" w:rsidRPr="00A91B65" w:rsidRDefault="00A91B65" w:rsidP="00A91B65">
      <w:pPr>
        <w:numPr>
          <w:ilvl w:val="1"/>
          <w:numId w:val="3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UK GDPR</w:t>
      </w:r>
    </w:p>
    <w:p w14:paraId="2C45A159"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2CD50287">
          <v:rect id="_x0000_i1033" alt="" style="width:451.3pt;height:.05pt;mso-width-percent:0;mso-height-percent:0;mso-width-percent:0;mso-height-percent:0" o:hralign="center" o:hrstd="t" o:hrnoshade="t" o:hr="t" fillcolor="#404040" stroked="f"/>
        </w:pict>
      </w:r>
    </w:p>
    <w:p w14:paraId="064B9041"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2. Scope</w:t>
      </w:r>
    </w:p>
    <w:p w14:paraId="1BE9B494" w14:textId="77777777" w:rsidR="00A91B65" w:rsidRPr="00A91B65" w:rsidRDefault="00A91B65" w:rsidP="00A91B65">
      <w:pPr>
        <w:numPr>
          <w:ilvl w:val="0"/>
          <w:numId w:val="33"/>
        </w:numPr>
        <w:spacing w:after="60"/>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following roles may be affected by this policy:</w:t>
      </w:r>
    </w:p>
    <w:p w14:paraId="6FC1569F" w14:textId="77777777" w:rsidR="00A91B65" w:rsidRPr="00A91B65" w:rsidRDefault="00A91B65" w:rsidP="00A91B65">
      <w:pPr>
        <w:numPr>
          <w:ilvl w:val="1"/>
          <w:numId w:val="33"/>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All staff</w:t>
      </w:r>
    </w:p>
    <w:p w14:paraId="67250F31" w14:textId="77777777" w:rsidR="00A91B65" w:rsidRPr="00A91B65" w:rsidRDefault="00A91B65" w:rsidP="00A91B65">
      <w:pPr>
        <w:numPr>
          <w:ilvl w:val="0"/>
          <w:numId w:val="33"/>
        </w:numPr>
        <w:spacing w:after="60"/>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following Service Users may be affected by this policy:</w:t>
      </w:r>
    </w:p>
    <w:p w14:paraId="13C4A731" w14:textId="77777777" w:rsidR="00A91B65" w:rsidRPr="00A91B65" w:rsidRDefault="00A91B65" w:rsidP="00A91B65">
      <w:pPr>
        <w:numPr>
          <w:ilvl w:val="1"/>
          <w:numId w:val="33"/>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Service Users</w:t>
      </w:r>
    </w:p>
    <w:p w14:paraId="7A4EB4DA" w14:textId="77777777" w:rsidR="00A91B65" w:rsidRPr="00A91B65" w:rsidRDefault="00A91B65" w:rsidP="00A91B65">
      <w:pPr>
        <w:numPr>
          <w:ilvl w:val="0"/>
          <w:numId w:val="33"/>
        </w:numPr>
        <w:spacing w:after="60"/>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following stakeholders may be affected by this policy:</w:t>
      </w:r>
    </w:p>
    <w:p w14:paraId="387CF5EC" w14:textId="77777777" w:rsidR="00A91B65" w:rsidRPr="00A91B65" w:rsidRDefault="00A91B65" w:rsidP="00A91B65">
      <w:pPr>
        <w:numPr>
          <w:ilvl w:val="1"/>
          <w:numId w:val="33"/>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Family</w:t>
      </w:r>
    </w:p>
    <w:p w14:paraId="2CF339C6" w14:textId="77777777" w:rsidR="00A91B65" w:rsidRPr="00A91B65" w:rsidRDefault="00A91B65" w:rsidP="00A91B65">
      <w:pPr>
        <w:numPr>
          <w:ilvl w:val="1"/>
          <w:numId w:val="33"/>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External health professionals</w:t>
      </w:r>
    </w:p>
    <w:p w14:paraId="09FC2F02" w14:textId="77777777" w:rsidR="00A91B65" w:rsidRPr="00A91B65" w:rsidRDefault="00A91B65" w:rsidP="00A91B65">
      <w:pPr>
        <w:numPr>
          <w:ilvl w:val="1"/>
          <w:numId w:val="33"/>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Local Authority</w:t>
      </w:r>
    </w:p>
    <w:p w14:paraId="2AA41D8B" w14:textId="77777777" w:rsidR="00A91B65" w:rsidRPr="00A91B65" w:rsidRDefault="00A91B65" w:rsidP="00A91B65">
      <w:pPr>
        <w:numPr>
          <w:ilvl w:val="1"/>
          <w:numId w:val="33"/>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NHS</w:t>
      </w:r>
    </w:p>
    <w:p w14:paraId="750E31B6"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lastRenderedPageBreak/>
        <w:pict w14:anchorId="02CEC898">
          <v:rect id="_x0000_i1032" alt="" style="width:451.3pt;height:.05pt;mso-width-percent:0;mso-height-percent:0;mso-width-percent:0;mso-height-percent:0" o:hralign="center" o:hrstd="t" o:hrnoshade="t" o:hr="t" fillcolor="#404040" stroked="f"/>
        </w:pict>
      </w:r>
    </w:p>
    <w:p w14:paraId="3C96199D"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3. Objectives</w:t>
      </w:r>
    </w:p>
    <w:p w14:paraId="656177AC" w14:textId="77777777" w:rsidR="00A91B65" w:rsidRPr="00A91B65" w:rsidRDefault="00A91B65" w:rsidP="00A91B65">
      <w:pPr>
        <w:numPr>
          <w:ilvl w:val="0"/>
          <w:numId w:val="34"/>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To reinforce the requirement, in accordance with professional codes of conduct, for the need to ensure that privacy is maintained as per the Service User's wishes.</w:t>
      </w:r>
    </w:p>
    <w:p w14:paraId="6738E0F1" w14:textId="77777777" w:rsidR="00A91B65" w:rsidRPr="00A91B65" w:rsidRDefault="00A91B65" w:rsidP="00A91B65">
      <w:pPr>
        <w:numPr>
          <w:ilvl w:val="0"/>
          <w:numId w:val="34"/>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To provide clarity and standard practice recommendations to staff to enable adherence to the Health and Social Care Act 2008 (Regulated Activities) Regulations 2014 (as amended): Regulation 10 by making sure that people have privacy when they need and want it.</w:t>
      </w:r>
    </w:p>
    <w:p w14:paraId="0C1A6721"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51F210A3">
          <v:rect id="_x0000_i1031" alt="" style="width:451.3pt;height:.05pt;mso-width-percent:0;mso-height-percent:0;mso-width-percent:0;mso-height-percent:0" o:hralign="center" o:hrstd="t" o:hrnoshade="t" o:hr="t" fillcolor="#404040" stroked="f"/>
        </w:pict>
      </w:r>
    </w:p>
    <w:p w14:paraId="6BF30DD7"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4. Policy</w:t>
      </w:r>
    </w:p>
    <w:p w14:paraId="6666DB6D" w14:textId="77777777" w:rsidR="00A91B65" w:rsidRPr="00A91B65" w:rsidRDefault="00A91B65" w:rsidP="00A91B65">
      <w:pPr>
        <w:numPr>
          <w:ilvl w:val="0"/>
          <w:numId w:val="35"/>
        </w:num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recognizes the right of Service Users to be left alone, undisturbed, and free from intrusion and public attention. The Service User also has a right to privacy with regard to both their personal affairs and their belongings.</w:t>
      </w:r>
    </w:p>
    <w:p w14:paraId="12FCDB36" w14:textId="77777777" w:rsidR="00A91B65" w:rsidRPr="00A91B65" w:rsidRDefault="00A91B65" w:rsidP="00A91B65">
      <w:pPr>
        <w:numPr>
          <w:ilvl w:val="0"/>
          <w:numId w:val="35"/>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will ensure that the human rights of individuals are upheld and work in accordance with professional codes of conduct and company policy and procedures.</w:t>
      </w:r>
    </w:p>
    <w:p w14:paraId="09726EB4"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Intentional breaches of privacy will be investigated fully, and appropriate bodies informed, and lessons learned.</w:t>
      </w:r>
    </w:p>
    <w:p w14:paraId="060D98D4" w14:textId="77777777" w:rsidR="00A91B65" w:rsidRPr="00A91B65" w:rsidRDefault="00A91B65" w:rsidP="00A91B65">
      <w:pPr>
        <w:numPr>
          <w:ilvl w:val="0"/>
          <w:numId w:val="36"/>
        </w:num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will ensure assessment is person-</w:t>
      </w:r>
      <w:proofErr w:type="spellStart"/>
      <w:r w:rsidRPr="00A91B65">
        <w:rPr>
          <w:rFonts w:ascii="Arial" w:eastAsia="Times New Roman" w:hAnsi="Arial" w:cs="Arial"/>
          <w:color w:val="404040"/>
          <w:kern w:val="0"/>
          <w:sz w:val="28"/>
          <w:szCs w:val="28"/>
          <w:lang w:eastAsia="en-GB"/>
          <w14:ligatures w14:val="none"/>
        </w:rPr>
        <w:t>centered</w:t>
      </w:r>
      <w:proofErr w:type="spellEnd"/>
      <w:r w:rsidRPr="00A91B65">
        <w:rPr>
          <w:rFonts w:ascii="Arial" w:eastAsia="Times New Roman" w:hAnsi="Arial" w:cs="Arial"/>
          <w:color w:val="404040"/>
          <w:kern w:val="0"/>
          <w:sz w:val="28"/>
          <w:szCs w:val="28"/>
          <w:lang w:eastAsia="en-GB"/>
          <w14:ligatures w14:val="none"/>
        </w:rPr>
        <w:t xml:space="preserve"> and reflects the wishes and preferences of Service Users in relation to their privacy and what it means to them.</w:t>
      </w:r>
    </w:p>
    <w:p w14:paraId="52ACC1A6"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4E751781">
          <v:rect id="_x0000_i1030" alt="" style="width:451.3pt;height:.05pt;mso-width-percent:0;mso-height-percent:0;mso-width-percent:0;mso-height-percent:0" o:hralign="center" o:hrstd="t" o:hrnoshade="t" o:hr="t" fillcolor="#404040" stroked="f"/>
        </w:pict>
      </w:r>
    </w:p>
    <w:p w14:paraId="488DE5D4"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5. Procedure</w:t>
      </w:r>
    </w:p>
    <w:p w14:paraId="06B6DEC5"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Pre-assessment</w:t>
      </w:r>
    </w:p>
    <w:p w14:paraId="308CDC7F" w14:textId="77777777" w:rsidR="00A91B65" w:rsidRPr="00A91B65" w:rsidRDefault="00A91B65" w:rsidP="00A91B65">
      <w:pPr>
        <w:numPr>
          <w:ilvl w:val="0"/>
          <w:numId w:val="37"/>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needs of the Service User surrounding privacy will always be considered during the pre-assessment planning stage to ensure that </w:t>
      </w: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can effectively meet the person's needs.</w:t>
      </w:r>
    </w:p>
    <w:p w14:paraId="26F3BF11" w14:textId="77777777" w:rsidR="00A91B65" w:rsidRPr="00A91B65" w:rsidRDefault="00A91B65" w:rsidP="00A91B65">
      <w:pPr>
        <w:numPr>
          <w:ilvl w:val="0"/>
          <w:numId w:val="37"/>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lastRenderedPageBreak/>
        <w:t>The assessment should include information about the Service User that can be shared and with whom it can be shared.</w:t>
      </w:r>
    </w:p>
    <w:p w14:paraId="6FF5BB3A" w14:textId="77777777" w:rsidR="00A91B65" w:rsidRPr="00A91B65" w:rsidRDefault="00A91B65" w:rsidP="00A91B65">
      <w:pPr>
        <w:numPr>
          <w:ilvl w:val="0"/>
          <w:numId w:val="37"/>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Preferred Service User wishes must be communicated to other relevant staff at </w:t>
      </w: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w:t>
      </w:r>
    </w:p>
    <w:p w14:paraId="411C87EC" w14:textId="77777777" w:rsidR="00A91B65" w:rsidRPr="00A91B65" w:rsidRDefault="00A91B65" w:rsidP="00A91B65">
      <w:pPr>
        <w:numPr>
          <w:ilvl w:val="0"/>
          <w:numId w:val="37"/>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Where possible, the pre-assessment process must be completed in a private area where the Service User can feel able to discuss areas of their care needs freely.</w:t>
      </w:r>
    </w:p>
    <w:p w14:paraId="7E973921"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Service User Rights</w:t>
      </w:r>
    </w:p>
    <w:p w14:paraId="0A77A35F" w14:textId="77777777" w:rsidR="00A91B65" w:rsidRPr="00A91B65" w:rsidRDefault="00A91B65" w:rsidP="00A91B65">
      <w:pPr>
        <w:numPr>
          <w:ilvl w:val="0"/>
          <w:numId w:val="3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Service User choices about their privacy will be respected at all times, and all information relating to the Service User will be treated in a confidential manner.</w:t>
      </w:r>
    </w:p>
    <w:p w14:paraId="2AC33B12" w14:textId="77777777" w:rsidR="00A91B65" w:rsidRPr="00A91B65" w:rsidRDefault="00A91B65" w:rsidP="00A91B65">
      <w:pPr>
        <w:numPr>
          <w:ilvl w:val="0"/>
          <w:numId w:val="3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recognizes the right of Service Users to be left alone, undisturbed, and free from intrusion and public attention. The Service User also has a right to privacy in both their personal affairs and in relation to their belongings.</w:t>
      </w:r>
    </w:p>
    <w:p w14:paraId="1EBDE6ED"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Staff Expectation, Behaviour, and Professionalism</w:t>
      </w:r>
    </w:p>
    <w:p w14:paraId="7650CD37" w14:textId="77777777" w:rsidR="00A91B65" w:rsidRPr="00A91B65" w:rsidRDefault="00A91B65" w:rsidP="00A91B65">
      <w:pPr>
        <w:numPr>
          <w:ilvl w:val="0"/>
          <w:numId w:val="39"/>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will follow professional codes of conduct as well as the policies and procedures at </w:t>
      </w: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when considering privacy for Service Users.</w:t>
      </w:r>
    </w:p>
    <w:p w14:paraId="14DD9CE3" w14:textId="77777777" w:rsidR="00A91B65" w:rsidRPr="00A91B65" w:rsidRDefault="00A91B65" w:rsidP="00A91B65">
      <w:pPr>
        <w:numPr>
          <w:ilvl w:val="0"/>
          <w:numId w:val="39"/>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will only discuss Service Users in the work environment if it is for the purpose of assessment, management, and evaluation of care.</w:t>
      </w:r>
    </w:p>
    <w:p w14:paraId="14D86524" w14:textId="77777777" w:rsidR="00A91B65" w:rsidRPr="00A91B65" w:rsidRDefault="00A91B65" w:rsidP="00A91B65">
      <w:pPr>
        <w:numPr>
          <w:ilvl w:val="0"/>
          <w:numId w:val="39"/>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will not discuss any aspect of the Service User's care outside of the work environment.</w:t>
      </w:r>
    </w:p>
    <w:p w14:paraId="4CACE427"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Records Management</w:t>
      </w:r>
    </w:p>
    <w:p w14:paraId="1FB99059" w14:textId="77777777" w:rsidR="00A91B65" w:rsidRPr="00A91B65" w:rsidRDefault="00A91B65" w:rsidP="00A91B65">
      <w:pPr>
        <w:numPr>
          <w:ilvl w:val="0"/>
          <w:numId w:val="4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Records will be designed, used, and stored in a manner that assures privacy.</w:t>
      </w:r>
    </w:p>
    <w:p w14:paraId="2CE37A8E" w14:textId="77777777" w:rsidR="00A91B65" w:rsidRPr="00A91B65" w:rsidRDefault="00A91B65" w:rsidP="00A91B65">
      <w:pPr>
        <w:numPr>
          <w:ilvl w:val="0"/>
          <w:numId w:val="4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Records will be made available to the Service User's principal Care Worker and family according to the wishes of the Service User.</w:t>
      </w:r>
    </w:p>
    <w:p w14:paraId="2DE1535B" w14:textId="77777777" w:rsidR="00A91B65" w:rsidRPr="00A91B65" w:rsidRDefault="00A91B65" w:rsidP="00A91B65">
      <w:pPr>
        <w:numPr>
          <w:ilvl w:val="0"/>
          <w:numId w:val="4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can refer to the Record Keeping Policy and Procedure for further information and guidance.</w:t>
      </w:r>
    </w:p>
    <w:p w14:paraId="3847A59F" w14:textId="77777777" w:rsidR="00A91B65" w:rsidRPr="00A91B65" w:rsidRDefault="00A91B65" w:rsidP="00A91B65">
      <w:pPr>
        <w:numPr>
          <w:ilvl w:val="0"/>
          <w:numId w:val="4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All personal information will be recorded, stored, and disposed of in line with data protection laws.</w:t>
      </w:r>
    </w:p>
    <w:p w14:paraId="2FA99D41"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lastRenderedPageBreak/>
        <w:t>Promoting a Private Environment</w:t>
      </w:r>
    </w:p>
    <w:p w14:paraId="19028DF3" w14:textId="77777777" w:rsidR="00A91B65" w:rsidRPr="00A91B65" w:rsidRDefault="00A91B65" w:rsidP="00A91B65">
      <w:pPr>
        <w:numPr>
          <w:ilvl w:val="0"/>
          <w:numId w:val="4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Service User's personal room will have a lock fitted which is appropriate to their needs, and the Service User will be provided with a key unless a documented risk assessment indicates that this is contraindicated. Decisions in this respect will be recorded in the Service User's Care Plan and signed as agreed by the Service User or their advocate. Where applicable, best interest decisions will be made following the Mental Capacity Act 2005 and related code.</w:t>
      </w:r>
    </w:p>
    <w:p w14:paraId="120C53C2" w14:textId="77777777" w:rsidR="00A91B65" w:rsidRPr="00A91B65" w:rsidRDefault="00A91B65" w:rsidP="00A91B65">
      <w:pPr>
        <w:numPr>
          <w:ilvl w:val="0"/>
          <w:numId w:val="4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All Service Users will have access to a locked cabinet in their room or to a locked cash box.</w:t>
      </w:r>
    </w:p>
    <w:p w14:paraId="7DF600F4" w14:textId="77777777" w:rsidR="00A91B65" w:rsidRPr="00A91B65" w:rsidRDefault="00A91B65" w:rsidP="00A91B65">
      <w:pPr>
        <w:numPr>
          <w:ilvl w:val="0"/>
          <w:numId w:val="4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Service Users will always be offered privacy for personal discussions.</w:t>
      </w:r>
    </w:p>
    <w:p w14:paraId="618F9BC8" w14:textId="77777777" w:rsidR="00A91B65" w:rsidRPr="00A91B65" w:rsidRDefault="00A91B65" w:rsidP="00A91B65">
      <w:pPr>
        <w:numPr>
          <w:ilvl w:val="0"/>
          <w:numId w:val="4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Temporary, removable signage will be considered as a measure of good practice to advise people if personal care is being delivered in a Service User's room.</w:t>
      </w:r>
    </w:p>
    <w:p w14:paraId="5D582D55"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Personal Care and Privacy</w:t>
      </w:r>
    </w:p>
    <w:p w14:paraId="1AD00261" w14:textId="77777777" w:rsidR="00A91B65" w:rsidRPr="00A91B65" w:rsidRDefault="00A91B65" w:rsidP="00A91B65">
      <w:pPr>
        <w:numPr>
          <w:ilvl w:val="0"/>
          <w:numId w:val="4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Particular attention will be given to preserving privacy in the use of bathrooms, toilets, and when supporting any aspect of personal care. At the same time, health and safety and personal risk management will be considered and discussed.</w:t>
      </w:r>
    </w:p>
    <w:p w14:paraId="38F7F750" w14:textId="77777777" w:rsidR="00A91B65" w:rsidRPr="00A91B65" w:rsidRDefault="00A91B65" w:rsidP="00A91B65">
      <w:pPr>
        <w:numPr>
          <w:ilvl w:val="0"/>
          <w:numId w:val="4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Screening and curtains will be used in shared rooms and public areas to ensure privacy during personal care and moving and handling.</w:t>
      </w:r>
    </w:p>
    <w:p w14:paraId="1BD79B1F" w14:textId="77777777" w:rsidR="00A91B65" w:rsidRPr="00A91B65" w:rsidRDefault="00A91B65" w:rsidP="00A91B65">
      <w:pPr>
        <w:numPr>
          <w:ilvl w:val="0"/>
          <w:numId w:val="4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Any personal and sensitive items that may be deemed as necessary care equipment (such as continence aids, catheters, dressings) must be kept out of public view at all times to ensure that privacy is maintained.</w:t>
      </w:r>
    </w:p>
    <w:p w14:paraId="3966ACAF" w14:textId="77777777" w:rsidR="00A91B65" w:rsidRPr="00A91B65" w:rsidRDefault="00A91B65" w:rsidP="00A91B65">
      <w:pPr>
        <w:numPr>
          <w:ilvl w:val="0"/>
          <w:numId w:val="4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Where clothing is removed to assist the Service User with personal care, modesty draping should always be used to respect the individual's privacy and dignity.</w:t>
      </w:r>
    </w:p>
    <w:p w14:paraId="32FB86CC" w14:textId="77777777" w:rsidR="00A91B65" w:rsidRPr="00A91B65" w:rsidRDefault="00A91B65" w:rsidP="00A91B65">
      <w:pPr>
        <w:numPr>
          <w:ilvl w:val="0"/>
          <w:numId w:val="4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will always knock on Service Users' doors and await a response before entering the room.</w:t>
      </w:r>
    </w:p>
    <w:p w14:paraId="766F160D" w14:textId="77777777" w:rsidR="00A91B65" w:rsidRPr="00A91B65" w:rsidRDefault="00A91B65" w:rsidP="00A91B65">
      <w:pPr>
        <w:numPr>
          <w:ilvl w:val="0"/>
          <w:numId w:val="4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 xml:space="preserve">Staff should be sensitive to matters of age, disability, marriage and civil partnership, gender reassignment, race, religion or belief, and sex when undertaking personal care tasks. They should ensure </w:t>
      </w:r>
      <w:r w:rsidRPr="00A91B65">
        <w:rPr>
          <w:rFonts w:ascii="Arial" w:eastAsia="Times New Roman" w:hAnsi="Arial" w:cs="Arial"/>
          <w:color w:val="404040"/>
          <w:kern w:val="0"/>
          <w:sz w:val="28"/>
          <w:szCs w:val="28"/>
          <w:lang w:eastAsia="en-GB"/>
          <w14:ligatures w14:val="none"/>
        </w:rPr>
        <w:lastRenderedPageBreak/>
        <w:t>that these protected characteristics are fully understood and that any personal wishes related to them are fully respected.</w:t>
      </w:r>
    </w:p>
    <w:p w14:paraId="1EADD7AD"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Photography and Filming</w:t>
      </w:r>
    </w:p>
    <w:p w14:paraId="0E37D15B" w14:textId="77777777" w:rsidR="00A91B65" w:rsidRPr="00A91B65" w:rsidRDefault="00A91B65" w:rsidP="00A91B65">
      <w:pPr>
        <w:numPr>
          <w:ilvl w:val="0"/>
          <w:numId w:val="43"/>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can refer to the policies available with regard to privacy and photography, filming, and the use of CCTV at </w:t>
      </w: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and to relevant CQC guidance.</w:t>
      </w:r>
    </w:p>
    <w:p w14:paraId="0E674ACE"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Breach in Privacy</w:t>
      </w:r>
    </w:p>
    <w:p w14:paraId="2BAD83E6" w14:textId="77777777" w:rsidR="00A91B65" w:rsidRPr="00A91B65" w:rsidRDefault="00A91B65" w:rsidP="00A91B65">
      <w:pPr>
        <w:numPr>
          <w:ilvl w:val="0"/>
          <w:numId w:val="44"/>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Any breach of the privacy of a Service User will be considered a serious event. The incident will be fully investigated in accordance with local procedures. Disciplinary action will be taken where the incident is considered to have been caused with intent.</w:t>
      </w:r>
    </w:p>
    <w:p w14:paraId="3AA9D7D6" w14:textId="77777777" w:rsidR="00A91B65" w:rsidRPr="00A91B65" w:rsidRDefault="00A91B65" w:rsidP="00A91B65">
      <w:pPr>
        <w:numPr>
          <w:ilvl w:val="0"/>
          <w:numId w:val="44"/>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Breaches of privacy of a serious nature will be referred to the local Safeguarding Board, and a regulatory notification will be completed by the </w:t>
      </w:r>
      <w:r w:rsidRPr="00A91B65">
        <w:rPr>
          <w:rFonts w:ascii="Arial" w:eastAsia="Times New Roman" w:hAnsi="Arial" w:cs="Arial"/>
          <w:b/>
          <w:bCs/>
          <w:color w:val="404040"/>
          <w:kern w:val="0"/>
          <w:sz w:val="28"/>
          <w:szCs w:val="28"/>
          <w:lang w:eastAsia="en-GB"/>
          <w14:ligatures w14:val="none"/>
        </w:rPr>
        <w:t>Designated Manager</w:t>
      </w:r>
      <w:r w:rsidRPr="00A91B65">
        <w:rPr>
          <w:rFonts w:ascii="Arial" w:eastAsia="Times New Roman" w:hAnsi="Arial" w:cs="Arial"/>
          <w:color w:val="404040"/>
          <w:kern w:val="0"/>
          <w:sz w:val="28"/>
          <w:szCs w:val="28"/>
          <w:lang w:eastAsia="en-GB"/>
          <w14:ligatures w14:val="none"/>
        </w:rPr>
        <w:t> or a delegated other who has the relevant skills, knowledge, and experience.</w:t>
      </w:r>
    </w:p>
    <w:p w14:paraId="20C9F8F2" w14:textId="77777777" w:rsidR="00A91B65" w:rsidRPr="00A91B65" w:rsidRDefault="00A91B65" w:rsidP="00A91B65">
      <w:pPr>
        <w:numPr>
          <w:ilvl w:val="0"/>
          <w:numId w:val="44"/>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Any building or equipment fault which reduces the privacy of any Service User must be reported immediately to a senior member of staff.</w:t>
      </w:r>
    </w:p>
    <w:p w14:paraId="7F602B56" w14:textId="77777777" w:rsidR="00A91B65" w:rsidRPr="00A91B65" w:rsidRDefault="00A91B65" w:rsidP="00A91B65">
      <w:pPr>
        <w:numPr>
          <w:ilvl w:val="0"/>
          <w:numId w:val="44"/>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Breaches of privacy will be recorded, investigated, and reported. Where lessons are learned, changes are introduced to mitigate and eliminate the risk of reoccurrence.</w:t>
      </w:r>
    </w:p>
    <w:p w14:paraId="276B70C3" w14:textId="77777777" w:rsidR="00A91B65" w:rsidRPr="00A91B65" w:rsidRDefault="00A91B65" w:rsidP="00A91B65">
      <w:pPr>
        <w:numPr>
          <w:ilvl w:val="0"/>
          <w:numId w:val="44"/>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Where a Service User has breached the privacy of another Service User, the </w:t>
      </w:r>
      <w:r w:rsidRPr="00A91B65">
        <w:rPr>
          <w:rFonts w:ascii="Arial" w:eastAsia="Times New Roman" w:hAnsi="Arial" w:cs="Arial"/>
          <w:b/>
          <w:bCs/>
          <w:color w:val="404040"/>
          <w:kern w:val="0"/>
          <w:sz w:val="28"/>
          <w:szCs w:val="28"/>
          <w:lang w:eastAsia="en-GB"/>
          <w14:ligatures w14:val="none"/>
        </w:rPr>
        <w:t>Designated Manager</w:t>
      </w:r>
      <w:r w:rsidRPr="00A91B65">
        <w:rPr>
          <w:rFonts w:ascii="Arial" w:eastAsia="Times New Roman" w:hAnsi="Arial" w:cs="Arial"/>
          <w:color w:val="404040"/>
          <w:kern w:val="0"/>
          <w:sz w:val="28"/>
          <w:szCs w:val="28"/>
          <w:lang w:eastAsia="en-GB"/>
          <w14:ligatures w14:val="none"/>
        </w:rPr>
        <w:t> will ensure appropriate action is taken following a review of the circumstances of the incident.</w:t>
      </w:r>
    </w:p>
    <w:p w14:paraId="5FD1BFAE" w14:textId="77777777" w:rsidR="00A91B65" w:rsidRPr="00A91B65" w:rsidRDefault="00A91B65" w:rsidP="00A91B65">
      <w:pPr>
        <w:numPr>
          <w:ilvl w:val="0"/>
          <w:numId w:val="44"/>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Safeguarding policies and procedures will be followed where there are safeguarding concerns relating to privacy incidents.</w:t>
      </w:r>
    </w:p>
    <w:p w14:paraId="0CB3640F"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Training and Education</w:t>
      </w:r>
    </w:p>
    <w:p w14:paraId="591251DD" w14:textId="77777777" w:rsidR="00A91B65" w:rsidRPr="00A91B65" w:rsidRDefault="00A91B65" w:rsidP="00A91B65">
      <w:pPr>
        <w:numPr>
          <w:ilvl w:val="0"/>
          <w:numId w:val="45"/>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Privacy forms part of the Care Certificate for healthcare support workers. New staff who have not already completed this will be expected to achieve this unit.</w:t>
      </w:r>
    </w:p>
    <w:p w14:paraId="2EDB70E4" w14:textId="77777777" w:rsidR="00A91B65" w:rsidRPr="00A91B65" w:rsidRDefault="00A91B65" w:rsidP="00A91B65">
      <w:pPr>
        <w:numPr>
          <w:ilvl w:val="0"/>
          <w:numId w:val="45"/>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will be expected to review their professional code of conduct and be aware of what this means in practice.</w:t>
      </w:r>
    </w:p>
    <w:p w14:paraId="338699FE" w14:textId="77777777" w:rsidR="00A91B65" w:rsidRPr="00A91B65" w:rsidRDefault="00A91B65" w:rsidP="00A91B65">
      <w:pPr>
        <w:numPr>
          <w:ilvl w:val="0"/>
          <w:numId w:val="45"/>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Privacy will form part of the supervision process agenda at </w:t>
      </w:r>
      <w:r w:rsidRPr="00A91B65">
        <w:rPr>
          <w:rFonts w:ascii="Arial" w:eastAsia="Times New Roman" w:hAnsi="Arial" w:cs="Arial"/>
          <w:b/>
          <w:bCs/>
          <w:color w:val="404040"/>
          <w:kern w:val="0"/>
          <w:sz w:val="28"/>
          <w:szCs w:val="28"/>
          <w:lang w:eastAsia="en-GB"/>
          <w14:ligatures w14:val="none"/>
        </w:rPr>
        <w:t>Inclusive Care Options</w:t>
      </w:r>
      <w:r w:rsidRPr="00A91B65">
        <w:rPr>
          <w:rFonts w:ascii="Arial" w:eastAsia="Times New Roman" w:hAnsi="Arial" w:cs="Arial"/>
          <w:color w:val="404040"/>
          <w:kern w:val="0"/>
          <w:sz w:val="28"/>
          <w:szCs w:val="28"/>
          <w:lang w:eastAsia="en-GB"/>
          <w14:ligatures w14:val="none"/>
        </w:rPr>
        <w:t xml:space="preserve">, as well as staff and Service User </w:t>
      </w:r>
      <w:r w:rsidRPr="00A91B65">
        <w:rPr>
          <w:rFonts w:ascii="Arial" w:eastAsia="Times New Roman" w:hAnsi="Arial" w:cs="Arial"/>
          <w:color w:val="404040"/>
          <w:kern w:val="0"/>
          <w:sz w:val="28"/>
          <w:szCs w:val="28"/>
          <w:lang w:eastAsia="en-GB"/>
          <w14:ligatures w14:val="none"/>
        </w:rPr>
        <w:lastRenderedPageBreak/>
        <w:t>meetings, in order to review practice, seek feedback, and determine quality assurance.</w:t>
      </w:r>
    </w:p>
    <w:p w14:paraId="4DCE83D5"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Capacity and Privacy</w:t>
      </w:r>
    </w:p>
    <w:p w14:paraId="06A46510"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same rights of privacy apply to individuals who are assessed as lacking capacity. Therefore, staff must do the following:</w:t>
      </w:r>
    </w:p>
    <w:p w14:paraId="6BC5D2C1" w14:textId="77777777" w:rsidR="00A91B65" w:rsidRPr="00A91B65" w:rsidRDefault="00A91B65" w:rsidP="00A91B65">
      <w:pPr>
        <w:numPr>
          <w:ilvl w:val="0"/>
          <w:numId w:val="46"/>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Establish any previously expressed views or wishes of the individual regarding privacy from family and others.</w:t>
      </w:r>
    </w:p>
    <w:p w14:paraId="1F331BF1" w14:textId="77777777" w:rsidR="00A91B65" w:rsidRPr="00A91B65" w:rsidRDefault="00A91B65" w:rsidP="00A91B65">
      <w:pPr>
        <w:numPr>
          <w:ilvl w:val="0"/>
          <w:numId w:val="46"/>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 xml:space="preserve">Service User </w:t>
      </w:r>
      <w:proofErr w:type="spellStart"/>
      <w:r w:rsidRPr="00A91B65">
        <w:rPr>
          <w:rFonts w:ascii="Arial" w:eastAsia="Times New Roman" w:hAnsi="Arial" w:cs="Arial"/>
          <w:color w:val="404040"/>
          <w:kern w:val="0"/>
          <w:sz w:val="28"/>
          <w:szCs w:val="28"/>
          <w:lang w:eastAsia="en-GB"/>
          <w14:ligatures w14:val="none"/>
        </w:rPr>
        <w:t>behaviors</w:t>
      </w:r>
      <w:proofErr w:type="spellEnd"/>
      <w:r w:rsidRPr="00A91B65">
        <w:rPr>
          <w:rFonts w:ascii="Arial" w:eastAsia="Times New Roman" w:hAnsi="Arial" w:cs="Arial"/>
          <w:color w:val="404040"/>
          <w:kern w:val="0"/>
          <w:sz w:val="28"/>
          <w:szCs w:val="28"/>
          <w:lang w:eastAsia="en-GB"/>
          <w14:ligatures w14:val="none"/>
        </w:rPr>
        <w:t xml:space="preserve"> must be observed to identify what the preferences may be for that individual wishing to have privacy.</w:t>
      </w:r>
    </w:p>
    <w:p w14:paraId="06C3C0B3" w14:textId="77777777" w:rsidR="00A91B65" w:rsidRPr="00A91B65" w:rsidRDefault="00A91B65" w:rsidP="00A91B65">
      <w:pPr>
        <w:numPr>
          <w:ilvl w:val="0"/>
          <w:numId w:val="46"/>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Continue to follow the core principles and practices as detailed within this policy, if deemed to be in the best interests of the Service User to do so (in accordance with the Mental Capacity Act) when weighing up privacy and refer to associated policies and procedures for further guidance.</w:t>
      </w:r>
    </w:p>
    <w:p w14:paraId="1EC445D5"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7D139BFB">
          <v:rect id="_x0000_i1029" alt="" style="width:451.3pt;height:.05pt;mso-width-percent:0;mso-height-percent:0;mso-width-percent:0;mso-height-percent:0" o:hralign="center" o:hrstd="t" o:hrnoshade="t" o:hr="t" fillcolor="#404040" stroked="f"/>
        </w:pict>
      </w:r>
    </w:p>
    <w:p w14:paraId="6AB7B5B2"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6. Definitions</w:t>
      </w:r>
    </w:p>
    <w:p w14:paraId="24C26C25"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Privacy</w:t>
      </w:r>
    </w:p>
    <w:p w14:paraId="51BB924B" w14:textId="77777777" w:rsidR="00A91B65" w:rsidRPr="00A91B65" w:rsidRDefault="00A91B65" w:rsidP="00A91B65">
      <w:pPr>
        <w:numPr>
          <w:ilvl w:val="0"/>
          <w:numId w:val="47"/>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In literal terms, privacy is defined as a state in which one is not observed or disturbed by other people or the state of being free from public attention.</w:t>
      </w:r>
    </w:p>
    <w:p w14:paraId="23E832B2" w14:textId="77777777" w:rsidR="00A91B65" w:rsidRPr="00A91B65" w:rsidRDefault="00A91B65" w:rsidP="00A91B65">
      <w:pPr>
        <w:numPr>
          <w:ilvl w:val="0"/>
          <w:numId w:val="47"/>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For the purposes of health and social care, privacy is very personal and means different things to different people. Therefore, in order to respect people, privacy services need to be personalized as much as possible.</w:t>
      </w:r>
    </w:p>
    <w:p w14:paraId="1DED9C46"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Care Certificate</w:t>
      </w:r>
    </w:p>
    <w:p w14:paraId="3F90F974" w14:textId="77777777" w:rsidR="00A91B65" w:rsidRPr="00A91B65" w:rsidRDefault="00A91B65" w:rsidP="00A91B65">
      <w:pPr>
        <w:numPr>
          <w:ilvl w:val="0"/>
          <w:numId w:val="48"/>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Care Certificate identifies a set of standards that social care and health workers follow. It describes the minimum standards that should be covered as part of the induction and training of new care workers.</w:t>
      </w:r>
    </w:p>
    <w:p w14:paraId="37BEB0AE" w14:textId="77777777" w:rsidR="00A91B65" w:rsidRPr="00A91B65" w:rsidRDefault="00A91B65" w:rsidP="00A91B65">
      <w:pPr>
        <w:spacing w:before="100" w:beforeAutospacing="1" w:after="100" w:afterAutospacing="1"/>
        <w:outlineLvl w:val="2"/>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Human Rights</w:t>
      </w:r>
    </w:p>
    <w:p w14:paraId="298CDF60" w14:textId="77777777" w:rsidR="00A91B65" w:rsidRPr="00A91B65" w:rsidRDefault="00A91B65" w:rsidP="00A91B65">
      <w:pPr>
        <w:numPr>
          <w:ilvl w:val="0"/>
          <w:numId w:val="49"/>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lastRenderedPageBreak/>
        <w:t>Human rights are the basic rights and freedoms that belong to every person in the world, from birth until death. They apply regardless of where you are from, what you believe, or how you choose to live your life. They can never be taken away, although they can sometimes be restricted; for example, if a person breaks the law or in the interests of national security.</w:t>
      </w:r>
    </w:p>
    <w:p w14:paraId="1C622963" w14:textId="77777777" w:rsidR="00A91B65" w:rsidRPr="00A91B65" w:rsidRDefault="00A91B65" w:rsidP="00A91B65">
      <w:pPr>
        <w:numPr>
          <w:ilvl w:val="0"/>
          <w:numId w:val="49"/>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These basic rights are based on values like dignity, fairness, equality, respect, and independence. But human rights are not just abstract concepts; they are defined and protected by law. In Britain, our human rights are protected by the Human Rights Act 1998.</w:t>
      </w:r>
    </w:p>
    <w:p w14:paraId="7CDA87B0"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7453F081">
          <v:rect id="_x0000_i1028" alt="" style="width:451.3pt;height:.05pt;mso-width-percent:0;mso-height-percent:0;mso-width-percent:0;mso-height-percent:0" o:hralign="center" o:hrstd="t" o:hrnoshade="t" o:hr="t" fillcolor="#404040" stroked="f"/>
        </w:pict>
      </w:r>
    </w:p>
    <w:p w14:paraId="66946B23"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Key Facts - Professionals</w:t>
      </w:r>
    </w:p>
    <w:p w14:paraId="66DF15D3"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Professionals providing this service should be aware of the following:</w:t>
      </w:r>
    </w:p>
    <w:p w14:paraId="17552003" w14:textId="77777777" w:rsidR="00A91B65" w:rsidRPr="00A91B65" w:rsidRDefault="00A91B65" w:rsidP="00A91B65">
      <w:pPr>
        <w:numPr>
          <w:ilvl w:val="0"/>
          <w:numId w:val="5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Any breach of a person's privacy is a serious event and will be fully investigated to ensure there is a period of learning, reflection, and change in practice.</w:t>
      </w:r>
    </w:p>
    <w:p w14:paraId="37B9DD32" w14:textId="77777777" w:rsidR="00A91B65" w:rsidRPr="00A91B65" w:rsidRDefault="00A91B65" w:rsidP="00A91B65">
      <w:pPr>
        <w:numPr>
          <w:ilvl w:val="0"/>
          <w:numId w:val="5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The environment where Service Users are supported needs to accommodate the ability to promote privacy.</w:t>
      </w:r>
    </w:p>
    <w:p w14:paraId="7067934A" w14:textId="77777777" w:rsidR="00A91B65" w:rsidRPr="00A91B65" w:rsidRDefault="00A91B65" w:rsidP="00A91B65">
      <w:pPr>
        <w:numPr>
          <w:ilvl w:val="0"/>
          <w:numId w:val="5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Your professional codes of conduct refer to your accountability in relation to supporting people with maintaining privacy.</w:t>
      </w:r>
    </w:p>
    <w:p w14:paraId="508A6CB3" w14:textId="77777777" w:rsidR="00A91B65" w:rsidRPr="00A91B65" w:rsidRDefault="00A91B65" w:rsidP="00A91B65">
      <w:pPr>
        <w:numPr>
          <w:ilvl w:val="0"/>
          <w:numId w:val="50"/>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It is a fundamental right for everyone to have privacy, and as professionals, your role is to promote and adhere to this right.</w:t>
      </w:r>
    </w:p>
    <w:p w14:paraId="697901BE"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533E7C86">
          <v:rect id="_x0000_i1027" alt="" style="width:451.3pt;height:.05pt;mso-width-percent:0;mso-height-percent:0;mso-width-percent:0;mso-height-percent:0" o:hralign="center" o:hrstd="t" o:hrnoshade="t" o:hr="t" fillcolor="#404040" stroked="f"/>
        </w:pict>
      </w:r>
    </w:p>
    <w:p w14:paraId="6244B362"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Key Facts - People Affected by the Service</w:t>
      </w:r>
    </w:p>
    <w:p w14:paraId="00A29CE2"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People affected by this service should be aware of the following:</w:t>
      </w:r>
    </w:p>
    <w:p w14:paraId="79693B40" w14:textId="77777777" w:rsidR="00A91B65" w:rsidRPr="00A91B65" w:rsidRDefault="00A91B65" w:rsidP="00A91B65">
      <w:pPr>
        <w:numPr>
          <w:ilvl w:val="0"/>
          <w:numId w:val="5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Staff supporting you will respect your privacy wishes and support you in providing environments that are private.</w:t>
      </w:r>
    </w:p>
    <w:p w14:paraId="55130C72" w14:textId="77777777" w:rsidR="00A91B65" w:rsidRPr="00A91B65" w:rsidRDefault="00A91B65" w:rsidP="00A91B65">
      <w:pPr>
        <w:numPr>
          <w:ilvl w:val="0"/>
          <w:numId w:val="5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Information about you will only be shared with your permission, or if you are unable to give permission, when it is deemed to be in your best interest to do so.</w:t>
      </w:r>
    </w:p>
    <w:p w14:paraId="56D162EE" w14:textId="77777777" w:rsidR="00A91B65" w:rsidRPr="00A91B65" w:rsidRDefault="00A91B65" w:rsidP="00A91B65">
      <w:pPr>
        <w:numPr>
          <w:ilvl w:val="0"/>
          <w:numId w:val="51"/>
        </w:numPr>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You have full rights to privacy. Staff will discuss what your wishes are around this and what that means for you.</w:t>
      </w:r>
    </w:p>
    <w:p w14:paraId="39CD256B" w14:textId="77777777"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1F3BFDAB">
          <v:rect id="_x0000_i1026" alt="" style="width:451.3pt;height:.05pt;mso-width-percent:0;mso-height-percent:0;mso-width-percent:0;mso-height-percent:0" o:hralign="center" o:hrstd="t" o:hrnoshade="t" o:hr="t" fillcolor="#404040" stroked="f"/>
        </w:pict>
      </w:r>
    </w:p>
    <w:p w14:paraId="0E21555D" w14:textId="77777777" w:rsidR="00A91B65" w:rsidRPr="00A91B65" w:rsidRDefault="00A91B65" w:rsidP="00A91B65">
      <w:pPr>
        <w:spacing w:before="100" w:beforeAutospacing="1" w:after="100" w:afterAutospacing="1"/>
        <w:outlineLvl w:val="1"/>
        <w:rPr>
          <w:rFonts w:ascii="Arial" w:eastAsia="Times New Roman" w:hAnsi="Arial" w:cs="Arial"/>
          <w:b/>
          <w:bCs/>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lastRenderedPageBreak/>
        <w:t>Further Reading</w:t>
      </w:r>
    </w:p>
    <w:p w14:paraId="2FD47BF2" w14:textId="77777777" w:rsidR="00A91B65" w:rsidRPr="00A91B65" w:rsidRDefault="00A91B65" w:rsidP="00A91B65">
      <w:pPr>
        <w:spacing w:before="100" w:beforeAutospacing="1" w:after="100" w:afterAutospacing="1"/>
        <w:rPr>
          <w:rFonts w:ascii="Arial" w:eastAsia="Times New Roman" w:hAnsi="Arial" w:cs="Arial"/>
          <w:color w:val="404040"/>
          <w:kern w:val="0"/>
          <w:sz w:val="28"/>
          <w:szCs w:val="28"/>
          <w:lang w:eastAsia="en-GB"/>
          <w14:ligatures w14:val="none"/>
        </w:rPr>
      </w:pPr>
      <w:r w:rsidRPr="00A91B65">
        <w:rPr>
          <w:rFonts w:ascii="Arial" w:eastAsia="Times New Roman" w:hAnsi="Arial" w:cs="Arial"/>
          <w:color w:val="404040"/>
          <w:kern w:val="0"/>
          <w:sz w:val="28"/>
          <w:szCs w:val="28"/>
          <w:lang w:eastAsia="en-GB"/>
          <w14:ligatures w14:val="none"/>
        </w:rPr>
        <w:t>As well as the information in the 'Underpinning Knowledge' section of the review sheet, we recommend that you add to your understanding in this policy area by considering the following materials:</w:t>
      </w:r>
    </w:p>
    <w:p w14:paraId="05A3BE5F" w14:textId="77777777" w:rsidR="00A91B65" w:rsidRPr="00A91B65" w:rsidRDefault="00A91B65" w:rsidP="00A91B65">
      <w:pPr>
        <w:numPr>
          <w:ilvl w:val="0"/>
          <w:numId w:val="5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National Dignity Council: The 10 Dignity Do's</w:t>
      </w:r>
      <w:r w:rsidRPr="00A91B65">
        <w:rPr>
          <w:rFonts w:ascii="Arial" w:eastAsia="Times New Roman" w:hAnsi="Arial" w:cs="Arial"/>
          <w:color w:val="404040"/>
          <w:kern w:val="0"/>
          <w:sz w:val="28"/>
          <w:szCs w:val="28"/>
          <w:lang w:eastAsia="en-GB"/>
          <w14:ligatures w14:val="none"/>
        </w:rPr>
        <w:t>: </w:t>
      </w:r>
      <w:hyperlink r:id="rId11" w:tgtFrame="_blank" w:history="1">
        <w:r w:rsidRPr="00A91B65">
          <w:rPr>
            <w:rFonts w:ascii="Arial" w:eastAsia="Times New Roman" w:hAnsi="Arial" w:cs="Arial"/>
            <w:color w:val="0000FF"/>
            <w:kern w:val="0"/>
            <w:sz w:val="28"/>
            <w:szCs w:val="28"/>
            <w:u w:val="single"/>
            <w:lang w:eastAsia="en-GB"/>
            <w14:ligatures w14:val="none"/>
          </w:rPr>
          <w:t>https://www.dignityincare.org.uk/About/The_10_Point_Dignity_Challenge/</w:t>
        </w:r>
      </w:hyperlink>
    </w:p>
    <w:p w14:paraId="75CAF29D" w14:textId="77777777" w:rsidR="00A91B65" w:rsidRPr="00A91B65" w:rsidRDefault="00A91B65" w:rsidP="00A91B65">
      <w:pPr>
        <w:numPr>
          <w:ilvl w:val="0"/>
          <w:numId w:val="5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SCIE: Privacy and Dignity in Care</w:t>
      </w:r>
      <w:r w:rsidRPr="00A91B65">
        <w:rPr>
          <w:rFonts w:ascii="Arial" w:eastAsia="Times New Roman" w:hAnsi="Arial" w:cs="Arial"/>
          <w:color w:val="404040"/>
          <w:kern w:val="0"/>
          <w:sz w:val="28"/>
          <w:szCs w:val="28"/>
          <w:lang w:eastAsia="en-GB"/>
          <w14:ligatures w14:val="none"/>
        </w:rPr>
        <w:t>: </w:t>
      </w:r>
      <w:hyperlink r:id="rId12" w:tgtFrame="_blank" w:history="1">
        <w:r w:rsidRPr="00A91B65">
          <w:rPr>
            <w:rFonts w:ascii="Arial" w:eastAsia="Times New Roman" w:hAnsi="Arial" w:cs="Arial"/>
            <w:color w:val="0000FF"/>
            <w:kern w:val="0"/>
            <w:sz w:val="28"/>
            <w:szCs w:val="28"/>
            <w:u w:val="single"/>
            <w:lang w:eastAsia="en-GB"/>
            <w14:ligatures w14:val="none"/>
          </w:rPr>
          <w:t>https://www.scie.org.uk/dignity/care/privacy</w:t>
        </w:r>
      </w:hyperlink>
    </w:p>
    <w:p w14:paraId="05CA6268" w14:textId="77777777" w:rsidR="00A91B65" w:rsidRPr="00A91B65" w:rsidRDefault="00A91B65" w:rsidP="00A91B65">
      <w:pPr>
        <w:numPr>
          <w:ilvl w:val="0"/>
          <w:numId w:val="52"/>
        </w:numPr>
        <w:rPr>
          <w:rFonts w:ascii="Arial" w:eastAsia="Times New Roman" w:hAnsi="Arial" w:cs="Arial"/>
          <w:color w:val="404040"/>
          <w:kern w:val="0"/>
          <w:sz w:val="28"/>
          <w:szCs w:val="28"/>
          <w:lang w:eastAsia="en-GB"/>
          <w14:ligatures w14:val="none"/>
        </w:rPr>
      </w:pPr>
      <w:r w:rsidRPr="00A91B65">
        <w:rPr>
          <w:rFonts w:ascii="Arial" w:eastAsia="Times New Roman" w:hAnsi="Arial" w:cs="Arial"/>
          <w:b/>
          <w:bCs/>
          <w:color w:val="404040"/>
          <w:kern w:val="0"/>
          <w:sz w:val="28"/>
          <w:szCs w:val="28"/>
          <w:lang w:eastAsia="en-GB"/>
          <w14:ligatures w14:val="none"/>
        </w:rPr>
        <w:t>Nurses.co.uk: How we should manage privacy protection in our care homes</w:t>
      </w:r>
      <w:r w:rsidRPr="00A91B65">
        <w:rPr>
          <w:rFonts w:ascii="Arial" w:eastAsia="Times New Roman" w:hAnsi="Arial" w:cs="Arial"/>
          <w:color w:val="404040"/>
          <w:kern w:val="0"/>
          <w:sz w:val="28"/>
          <w:szCs w:val="28"/>
          <w:lang w:eastAsia="en-GB"/>
          <w14:ligatures w14:val="none"/>
        </w:rPr>
        <w:t>: </w:t>
      </w:r>
      <w:hyperlink r:id="rId13" w:tgtFrame="_blank" w:history="1">
        <w:r w:rsidRPr="00A91B65">
          <w:rPr>
            <w:rFonts w:ascii="Arial" w:eastAsia="Times New Roman" w:hAnsi="Arial" w:cs="Arial"/>
            <w:color w:val="0000FF"/>
            <w:kern w:val="0"/>
            <w:sz w:val="28"/>
            <w:szCs w:val="28"/>
            <w:u w:val="single"/>
            <w:lang w:eastAsia="en-GB"/>
            <w14:ligatures w14:val="none"/>
          </w:rPr>
          <w:t>https://www.nurses.co.uk/nursing/blog/how-we-should-manage-privacy-protection-in-our-care-homes/</w:t>
        </w:r>
      </w:hyperlink>
    </w:p>
    <w:p w14:paraId="134FDC5B" w14:textId="6A604459" w:rsidR="00A91B65" w:rsidRPr="00A91B65" w:rsidRDefault="00290F75" w:rsidP="00A91B65">
      <w:pPr>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rPr>
        <w:pict w14:anchorId="5B7F4C8E">
          <v:rect id="_x0000_i1025" alt="" style="width:451.3pt;height:.05pt;mso-width-percent:0;mso-height-percent:0;mso-width-percent:0;mso-height-percent:0" o:hralign="center" o:hrstd="t" o:hrnoshade="t" o:hr="t" fillcolor="#404040" stroked="f"/>
        </w:pict>
      </w:r>
    </w:p>
    <w:p w14:paraId="0D0BAB98" w14:textId="4722E66D" w:rsidR="00D70587" w:rsidRPr="00A91B65" w:rsidRDefault="00D70587" w:rsidP="00A91B65">
      <w:pPr>
        <w:rPr>
          <w:rFonts w:ascii="Arial" w:hAnsi="Arial" w:cs="Arial"/>
          <w:sz w:val="28"/>
          <w:szCs w:val="28"/>
        </w:rPr>
      </w:pPr>
    </w:p>
    <w:sectPr w:rsidR="00D70587" w:rsidRPr="00A91B6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5BDFB" w14:textId="77777777" w:rsidR="00290F75" w:rsidRDefault="00290F75" w:rsidP="008E7F9B">
      <w:r>
        <w:separator/>
      </w:r>
    </w:p>
  </w:endnote>
  <w:endnote w:type="continuationSeparator" w:id="0">
    <w:p w14:paraId="13E932AA" w14:textId="77777777" w:rsidR="00290F75" w:rsidRDefault="00290F75" w:rsidP="008E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0BEF5" w14:textId="77777777" w:rsidR="00290F75" w:rsidRDefault="00290F75" w:rsidP="008E7F9B">
      <w:r>
        <w:separator/>
      </w:r>
    </w:p>
  </w:footnote>
  <w:footnote w:type="continuationSeparator" w:id="0">
    <w:p w14:paraId="17666273" w14:textId="77777777" w:rsidR="00290F75" w:rsidRDefault="00290F75" w:rsidP="008E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51E3D" w14:textId="18B980A3" w:rsidR="008E7F9B" w:rsidRDefault="008E7F9B" w:rsidP="008E7F9B">
    <w:pPr>
      <w:pStyle w:val="Header"/>
      <w:jc w:val="right"/>
    </w:pPr>
    <w:r w:rsidRPr="00B570B5">
      <w:rPr>
        <w:noProof/>
      </w:rPr>
      <w:drawing>
        <wp:inline distT="0" distB="0" distL="0" distR="0" wp14:anchorId="1F88B2D3" wp14:editId="5A4118AD">
          <wp:extent cx="2241973" cy="948267"/>
          <wp:effectExtent l="0" t="0" r="0" b="0"/>
          <wp:docPr id="513936408" name="Picture 1" descr="A colorful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5301" name="Picture 1" descr="A colorful logo with black background&#10;&#10;Description automatically generated"/>
                  <pic:cNvPicPr/>
                </pic:nvPicPr>
                <pic:blipFill>
                  <a:blip r:embed="rId1"/>
                  <a:stretch>
                    <a:fillRect/>
                  </a:stretch>
                </pic:blipFill>
                <pic:spPr>
                  <a:xfrm>
                    <a:off x="0" y="0"/>
                    <a:ext cx="2480027" cy="1048955"/>
                  </a:xfrm>
                  <a:prstGeom prst="rect">
                    <a:avLst/>
                  </a:prstGeom>
                </pic:spPr>
              </pic:pic>
            </a:graphicData>
          </a:graphic>
        </wp:inline>
      </w:drawing>
    </w:r>
  </w:p>
  <w:p w14:paraId="6637B0BD" w14:textId="77777777" w:rsidR="008E7F9B" w:rsidRPr="008E7F9B" w:rsidRDefault="008E7F9B" w:rsidP="008E7F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C27"/>
    <w:multiLevelType w:val="multilevel"/>
    <w:tmpl w:val="649A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76CE2"/>
    <w:multiLevelType w:val="multilevel"/>
    <w:tmpl w:val="B804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03BEF"/>
    <w:multiLevelType w:val="multilevel"/>
    <w:tmpl w:val="F1D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858FC"/>
    <w:multiLevelType w:val="multilevel"/>
    <w:tmpl w:val="1C44E06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7178D"/>
    <w:multiLevelType w:val="multilevel"/>
    <w:tmpl w:val="77F42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F7FED"/>
    <w:multiLevelType w:val="multilevel"/>
    <w:tmpl w:val="E94A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83C4B"/>
    <w:multiLevelType w:val="multilevel"/>
    <w:tmpl w:val="7DFE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825A9"/>
    <w:multiLevelType w:val="multilevel"/>
    <w:tmpl w:val="F790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9553C"/>
    <w:multiLevelType w:val="multilevel"/>
    <w:tmpl w:val="617C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A6F58"/>
    <w:multiLevelType w:val="multilevel"/>
    <w:tmpl w:val="ADB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B4388"/>
    <w:multiLevelType w:val="multilevel"/>
    <w:tmpl w:val="16B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61232"/>
    <w:multiLevelType w:val="multilevel"/>
    <w:tmpl w:val="8DF6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67E22"/>
    <w:multiLevelType w:val="multilevel"/>
    <w:tmpl w:val="821E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520F2"/>
    <w:multiLevelType w:val="multilevel"/>
    <w:tmpl w:val="525CF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766559"/>
    <w:multiLevelType w:val="multilevel"/>
    <w:tmpl w:val="85F23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07976"/>
    <w:multiLevelType w:val="multilevel"/>
    <w:tmpl w:val="D31EC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4F3D2C"/>
    <w:multiLevelType w:val="multilevel"/>
    <w:tmpl w:val="EC16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DB28BF"/>
    <w:multiLevelType w:val="multilevel"/>
    <w:tmpl w:val="C45C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2256E"/>
    <w:multiLevelType w:val="multilevel"/>
    <w:tmpl w:val="7234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C755F5"/>
    <w:multiLevelType w:val="multilevel"/>
    <w:tmpl w:val="BA2C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C7784"/>
    <w:multiLevelType w:val="multilevel"/>
    <w:tmpl w:val="A6B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D388A"/>
    <w:multiLevelType w:val="multilevel"/>
    <w:tmpl w:val="AC92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85616"/>
    <w:multiLevelType w:val="multilevel"/>
    <w:tmpl w:val="92A0A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E4518"/>
    <w:multiLevelType w:val="multilevel"/>
    <w:tmpl w:val="BDF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40265"/>
    <w:multiLevelType w:val="multilevel"/>
    <w:tmpl w:val="F41A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5F7959"/>
    <w:multiLevelType w:val="multilevel"/>
    <w:tmpl w:val="3A02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E29C6"/>
    <w:multiLevelType w:val="multilevel"/>
    <w:tmpl w:val="9DC4F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C24C1C"/>
    <w:multiLevelType w:val="multilevel"/>
    <w:tmpl w:val="0D02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32FFC"/>
    <w:multiLevelType w:val="multilevel"/>
    <w:tmpl w:val="414C9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422D5D"/>
    <w:multiLevelType w:val="multilevel"/>
    <w:tmpl w:val="EE7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AF0733"/>
    <w:multiLevelType w:val="multilevel"/>
    <w:tmpl w:val="BBF42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318C7"/>
    <w:multiLevelType w:val="multilevel"/>
    <w:tmpl w:val="8C74D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64342"/>
    <w:multiLevelType w:val="multilevel"/>
    <w:tmpl w:val="D5F8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07890"/>
    <w:multiLevelType w:val="multilevel"/>
    <w:tmpl w:val="FB5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A42735"/>
    <w:multiLevelType w:val="multilevel"/>
    <w:tmpl w:val="904E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B86A54"/>
    <w:multiLevelType w:val="multilevel"/>
    <w:tmpl w:val="B180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173CE"/>
    <w:multiLevelType w:val="multilevel"/>
    <w:tmpl w:val="136E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66431"/>
    <w:multiLevelType w:val="multilevel"/>
    <w:tmpl w:val="0B8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DC72B3"/>
    <w:multiLevelType w:val="multilevel"/>
    <w:tmpl w:val="2072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245BE"/>
    <w:multiLevelType w:val="multilevel"/>
    <w:tmpl w:val="A8D6A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C15A0"/>
    <w:multiLevelType w:val="multilevel"/>
    <w:tmpl w:val="B1E8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F5427"/>
    <w:multiLevelType w:val="multilevel"/>
    <w:tmpl w:val="48A8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0E5083"/>
    <w:multiLevelType w:val="multilevel"/>
    <w:tmpl w:val="CBEE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CA7CA6"/>
    <w:multiLevelType w:val="multilevel"/>
    <w:tmpl w:val="942C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822D9D"/>
    <w:multiLevelType w:val="multilevel"/>
    <w:tmpl w:val="37DA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664178"/>
    <w:multiLevelType w:val="multilevel"/>
    <w:tmpl w:val="A8A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597829"/>
    <w:multiLevelType w:val="multilevel"/>
    <w:tmpl w:val="096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600D1A"/>
    <w:multiLevelType w:val="multilevel"/>
    <w:tmpl w:val="AFE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B32E46"/>
    <w:multiLevelType w:val="multilevel"/>
    <w:tmpl w:val="F672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F40BD4"/>
    <w:multiLevelType w:val="multilevel"/>
    <w:tmpl w:val="DE54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925A48"/>
    <w:multiLevelType w:val="multilevel"/>
    <w:tmpl w:val="765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B34B28"/>
    <w:multiLevelType w:val="multilevel"/>
    <w:tmpl w:val="1140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127588">
    <w:abstractNumId w:val="17"/>
  </w:num>
  <w:num w:numId="2" w16cid:durableId="826285578">
    <w:abstractNumId w:val="14"/>
  </w:num>
  <w:num w:numId="3" w16cid:durableId="1176650982">
    <w:abstractNumId w:val="13"/>
  </w:num>
  <w:num w:numId="4" w16cid:durableId="166949404">
    <w:abstractNumId w:val="39"/>
  </w:num>
  <w:num w:numId="5" w16cid:durableId="1625040541">
    <w:abstractNumId w:val="35"/>
  </w:num>
  <w:num w:numId="6" w16cid:durableId="826169423">
    <w:abstractNumId w:val="8"/>
  </w:num>
  <w:num w:numId="7" w16cid:durableId="1860465808">
    <w:abstractNumId w:val="38"/>
  </w:num>
  <w:num w:numId="8" w16cid:durableId="923956703">
    <w:abstractNumId w:val="7"/>
  </w:num>
  <w:num w:numId="9" w16cid:durableId="1725181758">
    <w:abstractNumId w:val="27"/>
  </w:num>
  <w:num w:numId="10" w16cid:durableId="1466655772">
    <w:abstractNumId w:val="15"/>
  </w:num>
  <w:num w:numId="11" w16cid:durableId="1279070588">
    <w:abstractNumId w:val="31"/>
  </w:num>
  <w:num w:numId="12" w16cid:durableId="252058948">
    <w:abstractNumId w:val="49"/>
  </w:num>
  <w:num w:numId="13" w16cid:durableId="1361467150">
    <w:abstractNumId w:val="2"/>
  </w:num>
  <w:num w:numId="14" w16cid:durableId="399643359">
    <w:abstractNumId w:val="42"/>
  </w:num>
  <w:num w:numId="15" w16cid:durableId="233322756">
    <w:abstractNumId w:val="19"/>
  </w:num>
  <w:num w:numId="16" w16cid:durableId="1413770087">
    <w:abstractNumId w:val="4"/>
  </w:num>
  <w:num w:numId="17" w16cid:durableId="1922369061">
    <w:abstractNumId w:val="12"/>
  </w:num>
  <w:num w:numId="18" w16cid:durableId="1052654">
    <w:abstractNumId w:val="45"/>
  </w:num>
  <w:num w:numId="19" w16cid:durableId="238176285">
    <w:abstractNumId w:val="29"/>
  </w:num>
  <w:num w:numId="20" w16cid:durableId="8335355">
    <w:abstractNumId w:val="11"/>
  </w:num>
  <w:num w:numId="21" w16cid:durableId="354890691">
    <w:abstractNumId w:val="36"/>
  </w:num>
  <w:num w:numId="22" w16cid:durableId="702560811">
    <w:abstractNumId w:val="50"/>
  </w:num>
  <w:num w:numId="23" w16cid:durableId="179469459">
    <w:abstractNumId w:val="28"/>
  </w:num>
  <w:num w:numId="24" w16cid:durableId="464011986">
    <w:abstractNumId w:val="28"/>
    <w:lvlOverride w:ilvl="2">
      <w:lvl w:ilvl="2">
        <w:numFmt w:val="bullet"/>
        <w:lvlText w:val=""/>
        <w:lvlJc w:val="left"/>
        <w:pPr>
          <w:tabs>
            <w:tab w:val="num" w:pos="2160"/>
          </w:tabs>
          <w:ind w:left="2160" w:hanging="360"/>
        </w:pPr>
        <w:rPr>
          <w:rFonts w:ascii="Wingdings" w:hAnsi="Wingdings" w:hint="default"/>
          <w:sz w:val="20"/>
        </w:rPr>
      </w:lvl>
    </w:lvlOverride>
  </w:num>
  <w:num w:numId="25" w16cid:durableId="1473715742">
    <w:abstractNumId w:val="22"/>
  </w:num>
  <w:num w:numId="26" w16cid:durableId="1305508015">
    <w:abstractNumId w:val="5"/>
  </w:num>
  <w:num w:numId="27" w16cid:durableId="639964848">
    <w:abstractNumId w:val="9"/>
  </w:num>
  <w:num w:numId="28" w16cid:durableId="551119694">
    <w:abstractNumId w:val="32"/>
  </w:num>
  <w:num w:numId="29" w16cid:durableId="369184420">
    <w:abstractNumId w:val="43"/>
  </w:num>
  <w:num w:numId="30" w16cid:durableId="17315010">
    <w:abstractNumId w:val="20"/>
  </w:num>
  <w:num w:numId="31" w16cid:durableId="1283338471">
    <w:abstractNumId w:val="18"/>
  </w:num>
  <w:num w:numId="32" w16cid:durableId="595796391">
    <w:abstractNumId w:val="3"/>
  </w:num>
  <w:num w:numId="33" w16cid:durableId="1812668301">
    <w:abstractNumId w:val="30"/>
  </w:num>
  <w:num w:numId="34" w16cid:durableId="1119761209">
    <w:abstractNumId w:val="16"/>
  </w:num>
  <w:num w:numId="35" w16cid:durableId="1439332491">
    <w:abstractNumId w:val="24"/>
  </w:num>
  <w:num w:numId="36" w16cid:durableId="1782649378">
    <w:abstractNumId w:val="26"/>
  </w:num>
  <w:num w:numId="37" w16cid:durableId="690881772">
    <w:abstractNumId w:val="33"/>
  </w:num>
  <w:num w:numId="38" w16cid:durableId="216860564">
    <w:abstractNumId w:val="46"/>
  </w:num>
  <w:num w:numId="39" w16cid:durableId="540824143">
    <w:abstractNumId w:val="51"/>
  </w:num>
  <w:num w:numId="40" w16cid:durableId="13462889">
    <w:abstractNumId w:val="40"/>
  </w:num>
  <w:num w:numId="41" w16cid:durableId="972639308">
    <w:abstractNumId w:val="10"/>
  </w:num>
  <w:num w:numId="42" w16cid:durableId="776488569">
    <w:abstractNumId w:val="23"/>
  </w:num>
  <w:num w:numId="43" w16cid:durableId="110711960">
    <w:abstractNumId w:val="37"/>
  </w:num>
  <w:num w:numId="44" w16cid:durableId="1114246092">
    <w:abstractNumId w:val="1"/>
  </w:num>
  <w:num w:numId="45" w16cid:durableId="1046951458">
    <w:abstractNumId w:val="21"/>
  </w:num>
  <w:num w:numId="46" w16cid:durableId="772476524">
    <w:abstractNumId w:val="48"/>
  </w:num>
  <w:num w:numId="47" w16cid:durableId="1090157635">
    <w:abstractNumId w:val="41"/>
  </w:num>
  <w:num w:numId="48" w16cid:durableId="1217661620">
    <w:abstractNumId w:val="44"/>
  </w:num>
  <w:num w:numId="49" w16cid:durableId="1574269885">
    <w:abstractNumId w:val="25"/>
  </w:num>
  <w:num w:numId="50" w16cid:durableId="2076970183">
    <w:abstractNumId w:val="47"/>
  </w:num>
  <w:num w:numId="51" w16cid:durableId="785391247">
    <w:abstractNumId w:val="34"/>
  </w:num>
  <w:num w:numId="52" w16cid:durableId="727001200">
    <w:abstractNumId w:val="6"/>
  </w:num>
  <w:num w:numId="53" w16cid:durableId="154340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9B"/>
    <w:rsid w:val="0007735A"/>
    <w:rsid w:val="0018559E"/>
    <w:rsid w:val="002308F2"/>
    <w:rsid w:val="00290F75"/>
    <w:rsid w:val="0046782A"/>
    <w:rsid w:val="004F1D30"/>
    <w:rsid w:val="005D20F6"/>
    <w:rsid w:val="006522CE"/>
    <w:rsid w:val="007B2BF9"/>
    <w:rsid w:val="008B43EC"/>
    <w:rsid w:val="008E3A8F"/>
    <w:rsid w:val="008E7F9B"/>
    <w:rsid w:val="009309F5"/>
    <w:rsid w:val="009B27A3"/>
    <w:rsid w:val="00A17034"/>
    <w:rsid w:val="00A91B65"/>
    <w:rsid w:val="00AD2D72"/>
    <w:rsid w:val="00BA7DC8"/>
    <w:rsid w:val="00D70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1A4B"/>
  <w15:chartTrackingRefBased/>
  <w15:docId w15:val="{A2270D87-2728-6E45-A987-713ACDA5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7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7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7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7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9B"/>
    <w:rPr>
      <w:rFonts w:eastAsiaTheme="majorEastAsia" w:cstheme="majorBidi"/>
      <w:color w:val="272727" w:themeColor="text1" w:themeTint="D8"/>
    </w:rPr>
  </w:style>
  <w:style w:type="paragraph" w:styleId="Title">
    <w:name w:val="Title"/>
    <w:basedOn w:val="Normal"/>
    <w:next w:val="Normal"/>
    <w:link w:val="TitleChar"/>
    <w:uiPriority w:val="10"/>
    <w:qFormat/>
    <w:rsid w:val="008E7F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F9B"/>
    <w:rPr>
      <w:i/>
      <w:iCs/>
      <w:color w:val="404040" w:themeColor="text1" w:themeTint="BF"/>
    </w:rPr>
  </w:style>
  <w:style w:type="paragraph" w:styleId="ListParagraph">
    <w:name w:val="List Paragraph"/>
    <w:basedOn w:val="Normal"/>
    <w:uiPriority w:val="34"/>
    <w:qFormat/>
    <w:rsid w:val="008E7F9B"/>
    <w:pPr>
      <w:ind w:left="720"/>
      <w:contextualSpacing/>
    </w:pPr>
  </w:style>
  <w:style w:type="character" w:styleId="IntenseEmphasis">
    <w:name w:val="Intense Emphasis"/>
    <w:basedOn w:val="DefaultParagraphFont"/>
    <w:uiPriority w:val="21"/>
    <w:qFormat/>
    <w:rsid w:val="008E7F9B"/>
    <w:rPr>
      <w:i/>
      <w:iCs/>
      <w:color w:val="0F4761" w:themeColor="accent1" w:themeShade="BF"/>
    </w:rPr>
  </w:style>
  <w:style w:type="paragraph" w:styleId="IntenseQuote">
    <w:name w:val="Intense Quote"/>
    <w:basedOn w:val="Normal"/>
    <w:next w:val="Normal"/>
    <w:link w:val="IntenseQuoteChar"/>
    <w:uiPriority w:val="30"/>
    <w:qFormat/>
    <w:rsid w:val="008E7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9B"/>
    <w:rPr>
      <w:i/>
      <w:iCs/>
      <w:color w:val="0F4761" w:themeColor="accent1" w:themeShade="BF"/>
    </w:rPr>
  </w:style>
  <w:style w:type="character" w:styleId="IntenseReference">
    <w:name w:val="Intense Reference"/>
    <w:basedOn w:val="DefaultParagraphFont"/>
    <w:uiPriority w:val="32"/>
    <w:qFormat/>
    <w:rsid w:val="008E7F9B"/>
    <w:rPr>
      <w:b/>
      <w:bCs/>
      <w:smallCaps/>
      <w:color w:val="0F4761" w:themeColor="accent1" w:themeShade="BF"/>
      <w:spacing w:val="5"/>
    </w:rPr>
  </w:style>
  <w:style w:type="paragraph" w:styleId="Header">
    <w:name w:val="header"/>
    <w:basedOn w:val="Normal"/>
    <w:link w:val="HeaderChar"/>
    <w:uiPriority w:val="99"/>
    <w:unhideWhenUsed/>
    <w:rsid w:val="008E7F9B"/>
    <w:pPr>
      <w:tabs>
        <w:tab w:val="center" w:pos="4513"/>
        <w:tab w:val="right" w:pos="9026"/>
      </w:tabs>
    </w:pPr>
  </w:style>
  <w:style w:type="character" w:customStyle="1" w:styleId="HeaderChar">
    <w:name w:val="Header Char"/>
    <w:basedOn w:val="DefaultParagraphFont"/>
    <w:link w:val="Header"/>
    <w:uiPriority w:val="99"/>
    <w:rsid w:val="008E7F9B"/>
  </w:style>
  <w:style w:type="paragraph" w:styleId="Footer">
    <w:name w:val="footer"/>
    <w:basedOn w:val="Normal"/>
    <w:link w:val="FooterChar"/>
    <w:uiPriority w:val="99"/>
    <w:unhideWhenUsed/>
    <w:rsid w:val="008E7F9B"/>
    <w:pPr>
      <w:tabs>
        <w:tab w:val="center" w:pos="4513"/>
        <w:tab w:val="right" w:pos="9026"/>
      </w:tabs>
    </w:pPr>
  </w:style>
  <w:style w:type="character" w:customStyle="1" w:styleId="FooterChar">
    <w:name w:val="Footer Char"/>
    <w:basedOn w:val="DefaultParagraphFont"/>
    <w:link w:val="Footer"/>
    <w:uiPriority w:val="99"/>
    <w:rsid w:val="008E7F9B"/>
  </w:style>
  <w:style w:type="paragraph" w:styleId="NormalWeb">
    <w:name w:val="Normal (Web)"/>
    <w:basedOn w:val="Normal"/>
    <w:uiPriority w:val="99"/>
    <w:semiHidden/>
    <w:unhideWhenUsed/>
    <w:rsid w:val="0018559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8559E"/>
    <w:rPr>
      <w:b/>
      <w:bCs/>
    </w:rPr>
  </w:style>
  <w:style w:type="character" w:styleId="Emphasis">
    <w:name w:val="Emphasis"/>
    <w:basedOn w:val="DefaultParagraphFont"/>
    <w:uiPriority w:val="20"/>
    <w:qFormat/>
    <w:rsid w:val="00A91B65"/>
    <w:rPr>
      <w:i/>
      <w:iCs/>
    </w:rPr>
  </w:style>
  <w:style w:type="character" w:styleId="Hyperlink">
    <w:name w:val="Hyperlink"/>
    <w:basedOn w:val="DefaultParagraphFont"/>
    <w:uiPriority w:val="99"/>
    <w:semiHidden/>
    <w:unhideWhenUsed/>
    <w:rsid w:val="00A91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21761">
      <w:bodyDiv w:val="1"/>
      <w:marLeft w:val="0"/>
      <w:marRight w:val="0"/>
      <w:marTop w:val="0"/>
      <w:marBottom w:val="0"/>
      <w:divBdr>
        <w:top w:val="none" w:sz="0" w:space="0" w:color="auto"/>
        <w:left w:val="none" w:sz="0" w:space="0" w:color="auto"/>
        <w:bottom w:val="none" w:sz="0" w:space="0" w:color="auto"/>
        <w:right w:val="none" w:sz="0" w:space="0" w:color="auto"/>
      </w:divBdr>
    </w:div>
    <w:div w:id="141388483">
      <w:bodyDiv w:val="1"/>
      <w:marLeft w:val="0"/>
      <w:marRight w:val="0"/>
      <w:marTop w:val="0"/>
      <w:marBottom w:val="0"/>
      <w:divBdr>
        <w:top w:val="none" w:sz="0" w:space="0" w:color="auto"/>
        <w:left w:val="none" w:sz="0" w:space="0" w:color="auto"/>
        <w:bottom w:val="none" w:sz="0" w:space="0" w:color="auto"/>
        <w:right w:val="none" w:sz="0" w:space="0" w:color="auto"/>
      </w:divBdr>
    </w:div>
    <w:div w:id="372926151">
      <w:bodyDiv w:val="1"/>
      <w:marLeft w:val="0"/>
      <w:marRight w:val="0"/>
      <w:marTop w:val="0"/>
      <w:marBottom w:val="0"/>
      <w:divBdr>
        <w:top w:val="none" w:sz="0" w:space="0" w:color="auto"/>
        <w:left w:val="none" w:sz="0" w:space="0" w:color="auto"/>
        <w:bottom w:val="none" w:sz="0" w:space="0" w:color="auto"/>
        <w:right w:val="none" w:sz="0" w:space="0" w:color="auto"/>
      </w:divBdr>
    </w:div>
    <w:div w:id="556942202">
      <w:bodyDiv w:val="1"/>
      <w:marLeft w:val="0"/>
      <w:marRight w:val="0"/>
      <w:marTop w:val="0"/>
      <w:marBottom w:val="0"/>
      <w:divBdr>
        <w:top w:val="none" w:sz="0" w:space="0" w:color="auto"/>
        <w:left w:val="none" w:sz="0" w:space="0" w:color="auto"/>
        <w:bottom w:val="none" w:sz="0" w:space="0" w:color="auto"/>
        <w:right w:val="none" w:sz="0" w:space="0" w:color="auto"/>
      </w:divBdr>
    </w:div>
    <w:div w:id="675766293">
      <w:bodyDiv w:val="1"/>
      <w:marLeft w:val="0"/>
      <w:marRight w:val="0"/>
      <w:marTop w:val="0"/>
      <w:marBottom w:val="0"/>
      <w:divBdr>
        <w:top w:val="none" w:sz="0" w:space="0" w:color="auto"/>
        <w:left w:val="none" w:sz="0" w:space="0" w:color="auto"/>
        <w:bottom w:val="none" w:sz="0" w:space="0" w:color="auto"/>
        <w:right w:val="none" w:sz="0" w:space="0" w:color="auto"/>
      </w:divBdr>
    </w:div>
    <w:div w:id="1172187379">
      <w:bodyDiv w:val="1"/>
      <w:marLeft w:val="0"/>
      <w:marRight w:val="0"/>
      <w:marTop w:val="0"/>
      <w:marBottom w:val="0"/>
      <w:divBdr>
        <w:top w:val="none" w:sz="0" w:space="0" w:color="auto"/>
        <w:left w:val="none" w:sz="0" w:space="0" w:color="auto"/>
        <w:bottom w:val="none" w:sz="0" w:space="0" w:color="auto"/>
        <w:right w:val="none" w:sz="0" w:space="0" w:color="auto"/>
      </w:divBdr>
    </w:div>
    <w:div w:id="1450321216">
      <w:bodyDiv w:val="1"/>
      <w:marLeft w:val="0"/>
      <w:marRight w:val="0"/>
      <w:marTop w:val="0"/>
      <w:marBottom w:val="0"/>
      <w:divBdr>
        <w:top w:val="none" w:sz="0" w:space="0" w:color="auto"/>
        <w:left w:val="none" w:sz="0" w:space="0" w:color="auto"/>
        <w:bottom w:val="none" w:sz="0" w:space="0" w:color="auto"/>
        <w:right w:val="none" w:sz="0" w:space="0" w:color="auto"/>
      </w:divBdr>
    </w:div>
    <w:div w:id="18808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forcare.org.uk/Learning-development/inducting-staff/care-certificate/Care-Certificate.aspx" TargetMode="External"/><Relationship Id="rId13" Type="http://schemas.openxmlformats.org/officeDocument/2006/relationships/hyperlink" Target="https://www.nurses.co.uk/nursing/blog/how-we-should-manage-privacy-protection-in-our-care-hom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ie.org.uk/dignity/care/priva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nityincare.org.uk/About/The_10_Point_Dignity_Challen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o.org.uk/for-organisations/guide-to-data-protection/guide-to-the-general-data-protection-regulation-gdpr/" TargetMode="External"/><Relationship Id="rId4" Type="http://schemas.openxmlformats.org/officeDocument/2006/relationships/webSettings" Target="webSettings.xml"/><Relationship Id="rId9" Type="http://schemas.openxmlformats.org/officeDocument/2006/relationships/hyperlink" Target="https://www.cqc.org.uk/guidance-providers/regulations-enforcement/regulation-10-dignity-respec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2252</Words>
  <Characters>12839</Characters>
  <Application>Microsoft Office Word</Application>
  <DocSecurity>0</DocSecurity>
  <Lines>106</Lines>
  <Paragraphs>30</Paragraphs>
  <ScaleCrop>false</ScaleCrop>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Spears (NHS South West London ICB)</dc:creator>
  <cp:keywords/>
  <dc:description/>
  <cp:lastModifiedBy>Ryan Spears (NHS South West London ICB)</cp:lastModifiedBy>
  <cp:revision>4</cp:revision>
  <dcterms:created xsi:type="dcterms:W3CDTF">2025-02-14T20:38:00Z</dcterms:created>
  <dcterms:modified xsi:type="dcterms:W3CDTF">2025-02-15T11:04:00Z</dcterms:modified>
</cp:coreProperties>
</file>